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B13D5" w14:textId="77777777" w:rsidR="00A77C5D" w:rsidRDefault="00A77C5D" w:rsidP="00A77C5D">
      <w:pPr>
        <w:rPr>
          <w:rFonts w:ascii="Whitney Bold" w:hAnsi="Whitney Bold"/>
          <w:bCs/>
          <w:color w:val="00456A"/>
          <w:sz w:val="72"/>
          <w:szCs w:val="72"/>
        </w:rPr>
      </w:pPr>
      <w:r w:rsidRPr="003A3003">
        <w:rPr>
          <w:rFonts w:ascii="Whitney Bold" w:hAnsi="Whitney Bold"/>
          <w:bCs/>
          <w:color w:val="00456A"/>
          <w:sz w:val="72"/>
          <w:szCs w:val="72"/>
        </w:rPr>
        <w:t>Risk management plan template</w:t>
      </w:r>
      <w:r w:rsidR="007E6C53">
        <w:rPr>
          <w:rFonts w:ascii="Whitney Bold" w:hAnsi="Whitney Bold"/>
          <w:bCs/>
          <w:color w:val="00456A"/>
          <w:sz w:val="72"/>
          <w:szCs w:val="72"/>
        </w:rPr>
        <w:t xml:space="preserve"> </w:t>
      </w:r>
    </w:p>
    <w:p w14:paraId="6864ACE4" w14:textId="77777777" w:rsidR="00F67EEA" w:rsidRDefault="00F67EEA" w:rsidP="00F67EEA">
      <w:pPr>
        <w:pStyle w:val="Heading1"/>
      </w:pPr>
    </w:p>
    <w:p w14:paraId="794990D9" w14:textId="77777777" w:rsidR="00F67EEA" w:rsidRDefault="00F67EEA" w:rsidP="00F67EEA">
      <w:pPr>
        <w:pStyle w:val="Heading1"/>
      </w:pPr>
      <w:bookmarkStart w:id="0" w:name="_Toc415570512"/>
      <w:r w:rsidRPr="0055630C">
        <w:t>Preface</w:t>
      </w:r>
      <w:bookmarkEnd w:id="0"/>
    </w:p>
    <w:p w14:paraId="1646D5DD" w14:textId="77777777" w:rsidR="00F67EEA" w:rsidRDefault="00F67EEA" w:rsidP="00F67EEA">
      <w:pPr>
        <w:pStyle w:val="BodyText10"/>
      </w:pPr>
      <w:r w:rsidRPr="00015382">
        <w:t xml:space="preserve">This preface is a guide for those responsible for preparing </w:t>
      </w:r>
      <w:r w:rsidR="00CC034F">
        <w:t>C</w:t>
      </w:r>
      <w:r w:rsidRPr="00015382">
        <w:t xml:space="preserve">apital </w:t>
      </w:r>
      <w:r w:rsidR="00CC034F">
        <w:t>P</w:t>
      </w:r>
      <w:r w:rsidRPr="00015382">
        <w:t xml:space="preserve">roject or </w:t>
      </w:r>
      <w:r w:rsidR="00CC034F">
        <w:t>Maintenance and Operation</w:t>
      </w:r>
      <w:r w:rsidR="00F771F9">
        <w:t>s</w:t>
      </w:r>
      <w:r w:rsidRPr="00015382">
        <w:t xml:space="preserve"> </w:t>
      </w:r>
      <w:r w:rsidR="00CC034F">
        <w:t>R</w:t>
      </w:r>
      <w:r w:rsidRPr="00015382">
        <w:t xml:space="preserve">isk </w:t>
      </w:r>
      <w:r w:rsidR="00CC034F">
        <w:t>M</w:t>
      </w:r>
      <w:r w:rsidRPr="00015382">
        <w:t xml:space="preserve">anagement </w:t>
      </w:r>
      <w:r w:rsidR="00CC034F">
        <w:t>P</w:t>
      </w:r>
      <w:r w:rsidRPr="00015382">
        <w:t xml:space="preserve">lans. </w:t>
      </w:r>
      <w:r>
        <w:t>I</w:t>
      </w:r>
      <w:r w:rsidRPr="00015382">
        <w:t>t should not be included in the final risk management plan.</w:t>
      </w:r>
    </w:p>
    <w:p w14:paraId="36872AAB" w14:textId="43284AE3" w:rsidR="00F67EEA" w:rsidRDefault="00F67EEA" w:rsidP="00F67EEA">
      <w:pPr>
        <w:pStyle w:val="BodyText10"/>
        <w:rPr>
          <w:szCs w:val="20"/>
        </w:rPr>
      </w:pPr>
      <w:r w:rsidRPr="00015382">
        <w:rPr>
          <w:szCs w:val="20"/>
        </w:rPr>
        <w:t xml:space="preserve">This template is provided to aid NZ Transport Agency suppliers to produce a Risk Management Plan </w:t>
      </w:r>
      <w:r w:rsidR="006459FF">
        <w:rPr>
          <w:szCs w:val="20"/>
        </w:rPr>
        <w:t xml:space="preserve">(RMP) </w:t>
      </w:r>
      <w:r w:rsidR="00CC034F">
        <w:rPr>
          <w:szCs w:val="20"/>
        </w:rPr>
        <w:t xml:space="preserve">in </w:t>
      </w:r>
      <w:r w:rsidRPr="00015382">
        <w:rPr>
          <w:szCs w:val="20"/>
        </w:rPr>
        <w:t>complian</w:t>
      </w:r>
      <w:r w:rsidR="00CC034F">
        <w:rPr>
          <w:szCs w:val="20"/>
        </w:rPr>
        <w:t>ce</w:t>
      </w:r>
      <w:r w:rsidRPr="00015382">
        <w:rPr>
          <w:szCs w:val="20"/>
        </w:rPr>
        <w:t xml:space="preserve"> with the </w:t>
      </w:r>
      <w:r w:rsidRPr="003322D3">
        <w:rPr>
          <w:szCs w:val="20"/>
        </w:rPr>
        <w:t>requirements of NZ</w:t>
      </w:r>
      <w:r>
        <w:rPr>
          <w:szCs w:val="20"/>
        </w:rPr>
        <w:t xml:space="preserve"> </w:t>
      </w:r>
      <w:r w:rsidRPr="003322D3">
        <w:rPr>
          <w:szCs w:val="20"/>
        </w:rPr>
        <w:t>T</w:t>
      </w:r>
      <w:r>
        <w:rPr>
          <w:szCs w:val="20"/>
        </w:rPr>
        <w:t xml:space="preserve">ransport </w:t>
      </w:r>
      <w:r w:rsidRPr="003322D3">
        <w:rPr>
          <w:szCs w:val="20"/>
        </w:rPr>
        <w:t>A</w:t>
      </w:r>
      <w:r>
        <w:rPr>
          <w:szCs w:val="20"/>
        </w:rPr>
        <w:t>gency’s</w:t>
      </w:r>
      <w:r w:rsidRPr="003322D3">
        <w:rPr>
          <w:szCs w:val="20"/>
        </w:rPr>
        <w:t xml:space="preserve"> Minimum </w:t>
      </w:r>
      <w:r>
        <w:rPr>
          <w:szCs w:val="20"/>
        </w:rPr>
        <w:t>s</w:t>
      </w:r>
      <w:r w:rsidRPr="003322D3">
        <w:rPr>
          <w:szCs w:val="20"/>
        </w:rPr>
        <w:t xml:space="preserve">tandard Z/44 – </w:t>
      </w:r>
      <w:r w:rsidRPr="009447E4">
        <w:rPr>
          <w:i/>
          <w:szCs w:val="20"/>
        </w:rPr>
        <w:t xml:space="preserve">Risk </w:t>
      </w:r>
      <w:r>
        <w:rPr>
          <w:i/>
          <w:szCs w:val="20"/>
        </w:rPr>
        <w:t>m</w:t>
      </w:r>
      <w:r w:rsidRPr="009447E4">
        <w:rPr>
          <w:i/>
          <w:szCs w:val="20"/>
        </w:rPr>
        <w:t>anagement</w:t>
      </w:r>
      <w:r w:rsidR="00CC034F">
        <w:rPr>
          <w:i/>
          <w:szCs w:val="20"/>
        </w:rPr>
        <w:t>.</w:t>
      </w:r>
    </w:p>
    <w:p w14:paraId="7A7CC27A" w14:textId="77777777" w:rsidR="00F67EEA" w:rsidRDefault="00F67EEA" w:rsidP="00F67EEA">
      <w:pPr>
        <w:pStyle w:val="BodyText10"/>
      </w:pPr>
      <w:r w:rsidRPr="004C3B1F">
        <w:t>The overriding consideration when developing a Risk Management Plan should be</w:t>
      </w:r>
      <w:r>
        <w:t xml:space="preserve"> the</w:t>
      </w:r>
      <w:r w:rsidRPr="004C3B1F">
        <w:t xml:space="preserve"> demonstration of understanding of contractual requirements and application of good practi</w:t>
      </w:r>
      <w:r>
        <w:t>c</w:t>
      </w:r>
      <w:r w:rsidRPr="004C3B1F">
        <w:t>e</w:t>
      </w:r>
      <w:r>
        <w:t>.</w:t>
      </w:r>
    </w:p>
    <w:p w14:paraId="1F3DB2CA" w14:textId="7BCDC159" w:rsidR="00F67EEA" w:rsidRDefault="00F67EEA" w:rsidP="00F67EEA">
      <w:pPr>
        <w:pStyle w:val="BodyText10"/>
        <w:rPr>
          <w:szCs w:val="20"/>
        </w:rPr>
      </w:pPr>
      <w:r>
        <w:rPr>
          <w:szCs w:val="20"/>
        </w:rPr>
        <w:t xml:space="preserve">Suppliers may </w:t>
      </w:r>
      <w:r w:rsidR="00F771F9">
        <w:rPr>
          <w:szCs w:val="20"/>
        </w:rPr>
        <w:t>u</w:t>
      </w:r>
      <w:r w:rsidRPr="00015382">
        <w:rPr>
          <w:szCs w:val="20"/>
        </w:rPr>
        <w:t>se this template where there is not a contractual requirement but where the supplier believe</w:t>
      </w:r>
      <w:r>
        <w:rPr>
          <w:szCs w:val="20"/>
        </w:rPr>
        <w:t>s</w:t>
      </w:r>
      <w:r w:rsidRPr="00015382">
        <w:rPr>
          <w:szCs w:val="20"/>
        </w:rPr>
        <w:t xml:space="preserve"> it may be beneficial to produce an RMP as part of a suite of management documentation for contracts being conducted on behalf of the Transport Agency.</w:t>
      </w:r>
    </w:p>
    <w:p w14:paraId="1D00BB96" w14:textId="77777777" w:rsidR="00F67EEA" w:rsidRDefault="00F67EEA" w:rsidP="00F67EEA">
      <w:pPr>
        <w:pStyle w:val="BodyText10"/>
        <w:rPr>
          <w:szCs w:val="20"/>
        </w:rPr>
      </w:pPr>
      <w:r w:rsidRPr="00015382">
        <w:rPr>
          <w:szCs w:val="20"/>
        </w:rPr>
        <w:t xml:space="preserve">This template is not controlled in the manner of </w:t>
      </w:r>
      <w:r w:rsidRPr="003322D3">
        <w:rPr>
          <w:szCs w:val="20"/>
        </w:rPr>
        <w:t>T</w:t>
      </w:r>
      <w:r>
        <w:rPr>
          <w:szCs w:val="20"/>
        </w:rPr>
        <w:t xml:space="preserve">ransport </w:t>
      </w:r>
      <w:r w:rsidRPr="003322D3">
        <w:rPr>
          <w:szCs w:val="20"/>
        </w:rPr>
        <w:t>A</w:t>
      </w:r>
      <w:r>
        <w:rPr>
          <w:szCs w:val="20"/>
        </w:rPr>
        <w:t>gency’s</w:t>
      </w:r>
      <w:r w:rsidRPr="00015382">
        <w:rPr>
          <w:szCs w:val="20"/>
        </w:rPr>
        <w:t xml:space="preserve"> proforma contract documents. </w:t>
      </w:r>
    </w:p>
    <w:p w14:paraId="402938EB" w14:textId="77777777" w:rsidR="00F67EEA" w:rsidRDefault="00F67EEA" w:rsidP="00F67EEA">
      <w:pPr>
        <w:pStyle w:val="BodyText10"/>
        <w:rPr>
          <w:szCs w:val="20"/>
        </w:rPr>
      </w:pPr>
      <w:r w:rsidRPr="00015382">
        <w:rPr>
          <w:szCs w:val="20"/>
        </w:rPr>
        <w:t xml:space="preserve">Users should customise the wording and format of this document and further develop it to suit the particular requirements of their project or contract.  </w:t>
      </w:r>
    </w:p>
    <w:p w14:paraId="08795788" w14:textId="77777777" w:rsidR="00F67EEA" w:rsidRDefault="00F67EEA" w:rsidP="00F67EEA">
      <w:pPr>
        <w:pStyle w:val="BodyText10"/>
        <w:rPr>
          <w:color w:val="FF0000"/>
          <w:szCs w:val="20"/>
        </w:rPr>
      </w:pPr>
      <w:r w:rsidRPr="004C3B1F">
        <w:rPr>
          <w:color w:val="FF0000"/>
          <w:szCs w:val="20"/>
        </w:rPr>
        <w:t>Red text is used where contract/project specific data is required.</w:t>
      </w:r>
    </w:p>
    <w:p w14:paraId="321FACD0" w14:textId="77777777" w:rsidR="00F67EEA" w:rsidRDefault="00F67EEA" w:rsidP="00F67EEA">
      <w:pPr>
        <w:pStyle w:val="BodyText10"/>
        <w:rPr>
          <w:sz w:val="48"/>
          <w:szCs w:val="48"/>
        </w:rPr>
      </w:pPr>
      <w:r w:rsidRPr="008E5912">
        <w:rPr>
          <w:color w:val="0070C0"/>
          <w:szCs w:val="20"/>
          <w:highlight w:val="yellow"/>
          <w:lang w:eastAsia="en-NZ"/>
        </w:rPr>
        <w:t xml:space="preserve">Blue text with yellow highlighting and marked at the beginning with &lt;&lt; and the end with &gt;&gt; are guidance notes for the document creator.  Guidance notes must be removed </w:t>
      </w:r>
      <w:r w:rsidR="00F771F9">
        <w:rPr>
          <w:color w:val="0070C0"/>
          <w:szCs w:val="20"/>
          <w:highlight w:val="yellow"/>
          <w:lang w:eastAsia="en-NZ"/>
        </w:rPr>
        <w:t>prior to release of the Risk Management Plan</w:t>
      </w:r>
    </w:p>
    <w:p w14:paraId="04356814" w14:textId="77777777" w:rsidR="00D35F60" w:rsidRPr="00CA4992" w:rsidRDefault="00D35F60" w:rsidP="00DD0762">
      <w:pPr>
        <w:pStyle w:val="BodyText10"/>
        <w:rPr>
          <w:szCs w:val="20"/>
        </w:rPr>
      </w:pPr>
      <w:bookmarkStart w:id="1" w:name="_Toc209417811"/>
    </w:p>
    <w:p w14:paraId="0FE689CE" w14:textId="77777777" w:rsidR="00D35F60" w:rsidRPr="00CA4992" w:rsidRDefault="00D35F60" w:rsidP="00DD0762">
      <w:pPr>
        <w:pStyle w:val="BodyText10"/>
        <w:rPr>
          <w:szCs w:val="20"/>
        </w:rPr>
      </w:pPr>
    </w:p>
    <w:p w14:paraId="1A4162B4" w14:textId="77777777" w:rsidR="00D35F60" w:rsidRPr="00CA4992" w:rsidRDefault="00D35F60" w:rsidP="00DD0762">
      <w:pPr>
        <w:pStyle w:val="BodyText10"/>
        <w:rPr>
          <w:szCs w:val="20"/>
        </w:rPr>
      </w:pPr>
    </w:p>
    <w:p w14:paraId="59745613" w14:textId="77777777" w:rsidR="00D35F60" w:rsidRPr="00CA4992" w:rsidRDefault="00D35F60" w:rsidP="00DD0762">
      <w:pPr>
        <w:pStyle w:val="BodyText10"/>
        <w:rPr>
          <w:szCs w:val="20"/>
        </w:rPr>
      </w:pPr>
    </w:p>
    <w:p w14:paraId="5F170A11" w14:textId="77777777" w:rsidR="00DE7597" w:rsidRPr="00CA4992" w:rsidRDefault="00DE7597" w:rsidP="00DD0762">
      <w:pPr>
        <w:pStyle w:val="BodyText10"/>
        <w:rPr>
          <w:szCs w:val="20"/>
        </w:rPr>
      </w:pPr>
    </w:p>
    <w:p w14:paraId="11EA0EFC" w14:textId="77777777" w:rsidR="00DE7597" w:rsidRPr="00CA4992" w:rsidRDefault="00DE7597" w:rsidP="00DD0762">
      <w:pPr>
        <w:pStyle w:val="BodyText10"/>
        <w:rPr>
          <w:szCs w:val="20"/>
        </w:rPr>
      </w:pPr>
    </w:p>
    <w:p w14:paraId="5B4DA719" w14:textId="77777777" w:rsidR="00DE7597" w:rsidRPr="00CA4992" w:rsidRDefault="00DE7597" w:rsidP="00DD0762">
      <w:pPr>
        <w:pStyle w:val="BodyText10"/>
        <w:rPr>
          <w:szCs w:val="20"/>
        </w:rPr>
      </w:pPr>
    </w:p>
    <w:p w14:paraId="4D1043D8" w14:textId="77777777" w:rsidR="00CA4992" w:rsidRPr="00CA4992" w:rsidRDefault="00CA4992" w:rsidP="00DD0762">
      <w:pPr>
        <w:pStyle w:val="BodyText10"/>
        <w:rPr>
          <w:szCs w:val="20"/>
        </w:rPr>
      </w:pPr>
    </w:p>
    <w:p w14:paraId="0407A68A" w14:textId="77777777" w:rsidR="00CA4992" w:rsidRPr="00CA4992" w:rsidRDefault="00CA4992" w:rsidP="00DD0762">
      <w:pPr>
        <w:pStyle w:val="BodyText10"/>
        <w:rPr>
          <w:szCs w:val="20"/>
        </w:rPr>
      </w:pPr>
    </w:p>
    <w:p w14:paraId="348CB348" w14:textId="77777777" w:rsidR="00CA4992" w:rsidRPr="00CA4992" w:rsidRDefault="00CA4992" w:rsidP="00DD0762">
      <w:pPr>
        <w:pStyle w:val="BodyText10"/>
        <w:rPr>
          <w:szCs w:val="20"/>
        </w:rPr>
      </w:pPr>
    </w:p>
    <w:p w14:paraId="14C69F02" w14:textId="77777777" w:rsidR="00CA4992" w:rsidRPr="00CA4992" w:rsidRDefault="00CA4992" w:rsidP="00DD0762">
      <w:pPr>
        <w:pStyle w:val="BodyText10"/>
        <w:rPr>
          <w:szCs w:val="20"/>
        </w:rPr>
      </w:pPr>
    </w:p>
    <w:p w14:paraId="22CEDF01" w14:textId="77777777" w:rsidR="00CA4992" w:rsidRPr="00CA4992" w:rsidRDefault="00CA4992" w:rsidP="00DD0762">
      <w:pPr>
        <w:pStyle w:val="BodyText10"/>
        <w:rPr>
          <w:szCs w:val="20"/>
        </w:rPr>
      </w:pPr>
    </w:p>
    <w:p w14:paraId="754DE394" w14:textId="77777777" w:rsidR="00CA4992" w:rsidRPr="00CA4992" w:rsidRDefault="00CA4992" w:rsidP="00DD0762">
      <w:pPr>
        <w:pStyle w:val="BodyText10"/>
        <w:rPr>
          <w:szCs w:val="20"/>
        </w:rPr>
      </w:pPr>
    </w:p>
    <w:p w14:paraId="4820AA23" w14:textId="77777777" w:rsidR="00DE7597" w:rsidRPr="00CA4992" w:rsidRDefault="00DE7597" w:rsidP="00DD0762">
      <w:pPr>
        <w:pStyle w:val="BodyText10"/>
        <w:rPr>
          <w:szCs w:val="20"/>
        </w:rPr>
      </w:pPr>
    </w:p>
    <w:p w14:paraId="282BE6D8" w14:textId="77777777" w:rsidR="00CA4992" w:rsidRPr="00900D85" w:rsidRDefault="00CA4992">
      <w:pPr>
        <w:pStyle w:val="BodyText10"/>
        <w:jc w:val="center"/>
        <w:rPr>
          <w:color w:val="BFBFBF"/>
          <w:szCs w:val="20"/>
        </w:rPr>
      </w:pPr>
    </w:p>
    <w:p w14:paraId="3743B60D" w14:textId="77777777" w:rsidR="00CA4992" w:rsidRPr="00900D85" w:rsidRDefault="00CA4992">
      <w:pPr>
        <w:pStyle w:val="BodyText10"/>
        <w:jc w:val="center"/>
        <w:rPr>
          <w:color w:val="BFBFBF"/>
          <w:szCs w:val="20"/>
        </w:rPr>
      </w:pPr>
    </w:p>
    <w:p w14:paraId="3BABD26F" w14:textId="77777777" w:rsidR="00CA4992" w:rsidRPr="00900D85" w:rsidRDefault="00CA4992">
      <w:pPr>
        <w:pStyle w:val="BodyText10"/>
        <w:jc w:val="center"/>
        <w:rPr>
          <w:color w:val="BFBFBF"/>
          <w:szCs w:val="20"/>
        </w:rPr>
      </w:pPr>
    </w:p>
    <w:p w14:paraId="49B4D1A1" w14:textId="77777777" w:rsidR="00CA4992" w:rsidRPr="00900D85" w:rsidRDefault="00CA4992">
      <w:pPr>
        <w:pStyle w:val="BodyText10"/>
        <w:jc w:val="center"/>
        <w:rPr>
          <w:color w:val="BFBFBF"/>
          <w:szCs w:val="20"/>
        </w:rPr>
      </w:pPr>
    </w:p>
    <w:p w14:paraId="38DAD725" w14:textId="77777777" w:rsidR="00CA4992" w:rsidRPr="00900D85" w:rsidRDefault="00CA4992">
      <w:pPr>
        <w:pStyle w:val="BodyText10"/>
        <w:jc w:val="center"/>
        <w:rPr>
          <w:color w:val="BFBFBF"/>
          <w:szCs w:val="20"/>
        </w:rPr>
      </w:pPr>
    </w:p>
    <w:p w14:paraId="3E7C6F1F" w14:textId="77777777" w:rsidR="00CA4992" w:rsidRPr="00900D85" w:rsidRDefault="00CA4992">
      <w:pPr>
        <w:pStyle w:val="BodyText10"/>
        <w:jc w:val="center"/>
        <w:rPr>
          <w:color w:val="BFBFBF"/>
          <w:szCs w:val="20"/>
        </w:rPr>
      </w:pPr>
    </w:p>
    <w:p w14:paraId="46BFD972" w14:textId="77777777" w:rsidR="00CA4992" w:rsidRPr="00900D85" w:rsidRDefault="00CA4992">
      <w:pPr>
        <w:pStyle w:val="BodyText10"/>
        <w:jc w:val="center"/>
        <w:rPr>
          <w:color w:val="BFBFBF"/>
          <w:szCs w:val="20"/>
        </w:rPr>
      </w:pPr>
    </w:p>
    <w:p w14:paraId="4905B471" w14:textId="77777777" w:rsidR="00CA4992" w:rsidRPr="00900D85" w:rsidRDefault="00CA4992">
      <w:pPr>
        <w:pStyle w:val="BodyText10"/>
        <w:jc w:val="center"/>
        <w:rPr>
          <w:color w:val="BFBFBF"/>
          <w:szCs w:val="20"/>
        </w:rPr>
      </w:pPr>
    </w:p>
    <w:p w14:paraId="7AE83E92" w14:textId="77777777" w:rsidR="00CA4992" w:rsidRPr="00900D85" w:rsidRDefault="00CA4992">
      <w:pPr>
        <w:pStyle w:val="BodyText10"/>
        <w:jc w:val="center"/>
        <w:rPr>
          <w:color w:val="BFBFBF"/>
          <w:szCs w:val="20"/>
        </w:rPr>
      </w:pPr>
    </w:p>
    <w:p w14:paraId="3AB559FB" w14:textId="77777777" w:rsidR="00CA4992" w:rsidRPr="00900D85" w:rsidRDefault="00CA4992">
      <w:pPr>
        <w:pStyle w:val="BodyText10"/>
        <w:jc w:val="center"/>
        <w:rPr>
          <w:color w:val="BFBFBF"/>
          <w:szCs w:val="20"/>
        </w:rPr>
      </w:pPr>
    </w:p>
    <w:p w14:paraId="5A49BE3C" w14:textId="77777777" w:rsidR="00CA4992" w:rsidRPr="00900D85" w:rsidRDefault="00CA4992">
      <w:pPr>
        <w:pStyle w:val="BodyText10"/>
        <w:jc w:val="center"/>
        <w:rPr>
          <w:color w:val="BFBFBF"/>
          <w:szCs w:val="20"/>
        </w:rPr>
      </w:pPr>
    </w:p>
    <w:p w14:paraId="5A13EBA5" w14:textId="77777777" w:rsidR="00CA4992" w:rsidRPr="00900D85" w:rsidRDefault="00CA4992">
      <w:pPr>
        <w:pStyle w:val="BodyText10"/>
        <w:jc w:val="center"/>
        <w:rPr>
          <w:color w:val="BFBFBF"/>
          <w:szCs w:val="20"/>
        </w:rPr>
      </w:pPr>
    </w:p>
    <w:p w14:paraId="49440FB4" w14:textId="77777777" w:rsidR="00DE7597" w:rsidRPr="00900D85" w:rsidRDefault="00DE7597">
      <w:pPr>
        <w:pStyle w:val="BodyText10"/>
        <w:jc w:val="center"/>
        <w:rPr>
          <w:color w:val="BFBFBF"/>
          <w:szCs w:val="20"/>
        </w:rPr>
      </w:pPr>
      <w:r w:rsidRPr="00900D85">
        <w:rPr>
          <w:color w:val="BFBFBF"/>
          <w:szCs w:val="20"/>
        </w:rPr>
        <w:t xml:space="preserve">This page </w:t>
      </w:r>
      <w:r w:rsidR="00481585" w:rsidRPr="00900D85">
        <w:rPr>
          <w:color w:val="BFBFBF"/>
          <w:szCs w:val="20"/>
        </w:rPr>
        <w:t>intentionally</w:t>
      </w:r>
      <w:r w:rsidRPr="00900D85">
        <w:rPr>
          <w:color w:val="BFBFBF"/>
          <w:szCs w:val="20"/>
        </w:rPr>
        <w:t xml:space="preserve"> blank</w:t>
      </w:r>
    </w:p>
    <w:p w14:paraId="531B4268" w14:textId="77777777" w:rsidR="00DD0762" w:rsidRPr="00900D85" w:rsidRDefault="00DD0762">
      <w:pPr>
        <w:pStyle w:val="BodyText10"/>
        <w:jc w:val="center"/>
        <w:rPr>
          <w:color w:val="BFBFBF"/>
          <w:szCs w:val="20"/>
        </w:rPr>
      </w:pPr>
    </w:p>
    <w:p w14:paraId="57CF7DB3" w14:textId="77777777" w:rsidR="00CA4992" w:rsidRPr="00900D85" w:rsidRDefault="00CA4992">
      <w:pPr>
        <w:pStyle w:val="BodyText10"/>
        <w:jc w:val="center"/>
        <w:rPr>
          <w:color w:val="BFBFBF"/>
          <w:szCs w:val="20"/>
        </w:rPr>
      </w:pPr>
    </w:p>
    <w:p w14:paraId="4E1627C6" w14:textId="77777777" w:rsidR="00CA4992" w:rsidRPr="00900D85" w:rsidRDefault="00CA4992">
      <w:pPr>
        <w:pStyle w:val="BodyText10"/>
        <w:jc w:val="center"/>
        <w:rPr>
          <w:color w:val="BFBFBF"/>
          <w:szCs w:val="20"/>
        </w:rPr>
      </w:pPr>
    </w:p>
    <w:p w14:paraId="4300B869" w14:textId="77777777" w:rsidR="00CA4992" w:rsidRPr="00900D85" w:rsidRDefault="00CA4992">
      <w:pPr>
        <w:pStyle w:val="BodyText10"/>
        <w:jc w:val="center"/>
        <w:rPr>
          <w:color w:val="BFBFBF"/>
          <w:szCs w:val="20"/>
        </w:rPr>
      </w:pPr>
    </w:p>
    <w:p w14:paraId="0DAF7A0D" w14:textId="77777777" w:rsidR="00CA4992" w:rsidRPr="00900D85" w:rsidRDefault="00CA4992">
      <w:pPr>
        <w:pStyle w:val="BodyText10"/>
        <w:jc w:val="center"/>
        <w:rPr>
          <w:color w:val="BFBFBF"/>
          <w:szCs w:val="20"/>
        </w:rPr>
      </w:pPr>
    </w:p>
    <w:p w14:paraId="1FE9F966" w14:textId="77777777" w:rsidR="00CA4992" w:rsidRPr="00900D85" w:rsidRDefault="00CA4992">
      <w:pPr>
        <w:pStyle w:val="BodyText10"/>
        <w:jc w:val="center"/>
        <w:rPr>
          <w:color w:val="BFBFBF"/>
          <w:szCs w:val="20"/>
        </w:rPr>
      </w:pPr>
    </w:p>
    <w:p w14:paraId="6E118C21" w14:textId="77777777" w:rsidR="00CA4992" w:rsidRPr="00900D85" w:rsidRDefault="00CA4992">
      <w:pPr>
        <w:pStyle w:val="BodyText10"/>
        <w:jc w:val="center"/>
        <w:rPr>
          <w:color w:val="BFBFBF"/>
          <w:szCs w:val="20"/>
        </w:rPr>
      </w:pPr>
    </w:p>
    <w:p w14:paraId="3239B22B" w14:textId="77777777" w:rsidR="00CA4992" w:rsidRPr="00900D85" w:rsidRDefault="00CA4992">
      <w:pPr>
        <w:pStyle w:val="BodyText10"/>
        <w:jc w:val="center"/>
        <w:rPr>
          <w:color w:val="BFBFBF"/>
          <w:szCs w:val="20"/>
        </w:rPr>
      </w:pPr>
    </w:p>
    <w:p w14:paraId="6A74EFEA" w14:textId="77777777" w:rsidR="00CA4992" w:rsidRPr="00900D85" w:rsidRDefault="00CA4992">
      <w:pPr>
        <w:pStyle w:val="BodyText10"/>
        <w:jc w:val="center"/>
        <w:rPr>
          <w:color w:val="BFBFBF"/>
          <w:szCs w:val="20"/>
        </w:rPr>
      </w:pPr>
    </w:p>
    <w:p w14:paraId="2324CB1C" w14:textId="77777777" w:rsidR="00CA4992" w:rsidRPr="00900D85" w:rsidRDefault="00CA4992">
      <w:pPr>
        <w:pStyle w:val="BodyText10"/>
        <w:jc w:val="center"/>
        <w:rPr>
          <w:color w:val="BFBFBF"/>
          <w:szCs w:val="20"/>
        </w:rPr>
      </w:pPr>
    </w:p>
    <w:p w14:paraId="5590C89D" w14:textId="77777777" w:rsidR="00CA4992" w:rsidRPr="00900D85" w:rsidRDefault="00CA4992">
      <w:pPr>
        <w:pStyle w:val="BodyText10"/>
        <w:jc w:val="center"/>
        <w:rPr>
          <w:color w:val="BFBFBF"/>
          <w:szCs w:val="20"/>
        </w:rPr>
      </w:pPr>
    </w:p>
    <w:p w14:paraId="2E6D07E7" w14:textId="77777777" w:rsidR="00CA4992" w:rsidRPr="00900D85" w:rsidRDefault="00CA4992">
      <w:pPr>
        <w:pStyle w:val="BodyText10"/>
        <w:jc w:val="center"/>
        <w:rPr>
          <w:color w:val="BFBFBF"/>
          <w:szCs w:val="20"/>
        </w:rPr>
      </w:pPr>
    </w:p>
    <w:p w14:paraId="27D4ECBB" w14:textId="77777777" w:rsidR="00CA4992" w:rsidRPr="00900D85" w:rsidRDefault="00CA4992">
      <w:pPr>
        <w:pStyle w:val="BodyText10"/>
        <w:jc w:val="center"/>
        <w:rPr>
          <w:color w:val="BFBFBF"/>
          <w:szCs w:val="20"/>
        </w:rPr>
      </w:pPr>
    </w:p>
    <w:p w14:paraId="2E8A842C" w14:textId="77777777" w:rsidR="00CA4992" w:rsidRPr="00900D85" w:rsidRDefault="00CA4992">
      <w:pPr>
        <w:pStyle w:val="BodyText10"/>
        <w:jc w:val="center"/>
        <w:rPr>
          <w:color w:val="BFBFBF"/>
          <w:szCs w:val="20"/>
        </w:rPr>
      </w:pPr>
    </w:p>
    <w:p w14:paraId="12FD5558" w14:textId="77777777" w:rsidR="00CA4992" w:rsidRPr="00900D85" w:rsidRDefault="00CA4992">
      <w:pPr>
        <w:pStyle w:val="BodyText10"/>
        <w:jc w:val="center"/>
        <w:rPr>
          <w:color w:val="BFBFBF"/>
          <w:szCs w:val="20"/>
        </w:rPr>
      </w:pPr>
    </w:p>
    <w:p w14:paraId="1BBFBDC7" w14:textId="77777777" w:rsidR="00CA4992" w:rsidRPr="00900D85" w:rsidRDefault="00CA4992">
      <w:pPr>
        <w:pStyle w:val="BodyText10"/>
        <w:jc w:val="center"/>
        <w:rPr>
          <w:color w:val="BFBFBF"/>
          <w:szCs w:val="20"/>
        </w:rPr>
      </w:pPr>
    </w:p>
    <w:p w14:paraId="25E04699" w14:textId="77777777" w:rsidR="00CA4992" w:rsidRPr="00900D85" w:rsidRDefault="00CA4992">
      <w:pPr>
        <w:pStyle w:val="BodyText10"/>
        <w:jc w:val="center"/>
        <w:rPr>
          <w:color w:val="BFBFBF"/>
          <w:szCs w:val="20"/>
        </w:rPr>
      </w:pPr>
    </w:p>
    <w:p w14:paraId="2801241D" w14:textId="77777777" w:rsidR="00CA4992" w:rsidRPr="00900D85" w:rsidRDefault="00CA4992">
      <w:pPr>
        <w:pStyle w:val="BodyText10"/>
        <w:jc w:val="center"/>
        <w:rPr>
          <w:color w:val="BFBFBF"/>
          <w:szCs w:val="20"/>
        </w:rPr>
      </w:pPr>
    </w:p>
    <w:p w14:paraId="4ED33FC8" w14:textId="77777777" w:rsidR="00CA4992" w:rsidRPr="00900D85" w:rsidRDefault="00CA4992">
      <w:pPr>
        <w:pStyle w:val="BodyText10"/>
        <w:jc w:val="center"/>
        <w:rPr>
          <w:color w:val="BFBFBF"/>
          <w:szCs w:val="20"/>
        </w:rPr>
      </w:pPr>
    </w:p>
    <w:p w14:paraId="1942ADEE" w14:textId="77777777" w:rsidR="00CA4992" w:rsidRPr="00900D85" w:rsidRDefault="00CA4992">
      <w:pPr>
        <w:pStyle w:val="BodyText10"/>
        <w:jc w:val="center"/>
        <w:rPr>
          <w:color w:val="BFBFBF"/>
          <w:szCs w:val="20"/>
        </w:rPr>
      </w:pPr>
    </w:p>
    <w:p w14:paraId="2E1747DF" w14:textId="77777777" w:rsidR="00CA4992" w:rsidRPr="00900D85" w:rsidRDefault="00CA4992">
      <w:pPr>
        <w:pStyle w:val="BodyText10"/>
        <w:jc w:val="center"/>
        <w:rPr>
          <w:color w:val="BFBFBF"/>
          <w:szCs w:val="20"/>
        </w:rPr>
      </w:pPr>
    </w:p>
    <w:p w14:paraId="4E2D09A2" w14:textId="77777777" w:rsidR="00CA4992" w:rsidRPr="00900D85" w:rsidRDefault="00CA4992">
      <w:pPr>
        <w:pStyle w:val="BodyText10"/>
        <w:jc w:val="center"/>
        <w:rPr>
          <w:color w:val="BFBFBF"/>
          <w:szCs w:val="20"/>
        </w:rPr>
      </w:pPr>
    </w:p>
    <w:p w14:paraId="30D75A9A" w14:textId="77777777" w:rsidR="00CA4992" w:rsidRPr="00900D85" w:rsidRDefault="00CA4992">
      <w:pPr>
        <w:pStyle w:val="BodyText10"/>
        <w:jc w:val="center"/>
        <w:rPr>
          <w:color w:val="BFBFBF"/>
          <w:szCs w:val="20"/>
        </w:rPr>
      </w:pPr>
    </w:p>
    <w:p w14:paraId="50BB9C1D" w14:textId="77777777" w:rsidR="00CA4992" w:rsidRPr="00900D85" w:rsidRDefault="00CA4992">
      <w:pPr>
        <w:pStyle w:val="BodyText10"/>
        <w:jc w:val="center"/>
        <w:rPr>
          <w:color w:val="BFBFBF"/>
          <w:szCs w:val="20"/>
        </w:rPr>
      </w:pPr>
    </w:p>
    <w:p w14:paraId="4860DA07" w14:textId="77777777" w:rsidR="00CA4992" w:rsidRPr="00900D85" w:rsidRDefault="00CA4992">
      <w:pPr>
        <w:pStyle w:val="BodyText10"/>
        <w:jc w:val="center"/>
        <w:rPr>
          <w:color w:val="BFBFBF"/>
          <w:szCs w:val="20"/>
        </w:rPr>
      </w:pPr>
    </w:p>
    <w:p w14:paraId="4699220C" w14:textId="77777777" w:rsidR="00CA4992" w:rsidRPr="00900D85" w:rsidRDefault="00CA4992">
      <w:pPr>
        <w:pStyle w:val="BodyText10"/>
        <w:jc w:val="center"/>
        <w:rPr>
          <w:color w:val="BFBFBF"/>
          <w:szCs w:val="20"/>
        </w:rPr>
      </w:pPr>
    </w:p>
    <w:p w14:paraId="7BBC0896" w14:textId="77777777" w:rsidR="00CA4992" w:rsidRPr="00900D85" w:rsidRDefault="00CA4992">
      <w:pPr>
        <w:pStyle w:val="BodyText10"/>
        <w:jc w:val="center"/>
        <w:rPr>
          <w:color w:val="BFBFBF"/>
          <w:szCs w:val="20"/>
        </w:rPr>
      </w:pPr>
    </w:p>
    <w:p w14:paraId="77A267B6" w14:textId="77777777" w:rsidR="0076207C" w:rsidRPr="00981A09" w:rsidRDefault="0076207C">
      <w:pPr>
        <w:pStyle w:val="BodyText10"/>
        <w:jc w:val="center"/>
        <w:rPr>
          <w:sz w:val="48"/>
          <w:szCs w:val="48"/>
        </w:rPr>
      </w:pPr>
      <w:r w:rsidRPr="00981A09">
        <w:rPr>
          <w:sz w:val="48"/>
          <w:szCs w:val="48"/>
        </w:rPr>
        <w:t xml:space="preserve">Contract </w:t>
      </w:r>
      <w:r>
        <w:rPr>
          <w:sz w:val="48"/>
          <w:szCs w:val="48"/>
        </w:rPr>
        <w:t>n</w:t>
      </w:r>
      <w:r w:rsidRPr="00981A09">
        <w:rPr>
          <w:sz w:val="48"/>
          <w:szCs w:val="48"/>
        </w:rPr>
        <w:t xml:space="preserve">o. </w:t>
      </w:r>
      <w:r w:rsidRPr="00981A09">
        <w:rPr>
          <w:color w:val="FF0000"/>
          <w:sz w:val="48"/>
          <w:szCs w:val="48"/>
        </w:rPr>
        <w:t>[Number]</w:t>
      </w:r>
    </w:p>
    <w:p w14:paraId="2C71AFD3" w14:textId="77777777" w:rsidR="0076207C" w:rsidRPr="00981A09" w:rsidRDefault="0076207C" w:rsidP="0076207C">
      <w:pPr>
        <w:pStyle w:val="BodyText10"/>
        <w:jc w:val="center"/>
        <w:rPr>
          <w:color w:val="FF0000"/>
          <w:sz w:val="48"/>
          <w:szCs w:val="48"/>
        </w:rPr>
      </w:pPr>
      <w:r>
        <w:rPr>
          <w:color w:val="FF0000"/>
          <w:sz w:val="48"/>
          <w:szCs w:val="48"/>
        </w:rPr>
        <w:t>[Contract n</w:t>
      </w:r>
      <w:r w:rsidRPr="00981A09">
        <w:rPr>
          <w:color w:val="FF0000"/>
          <w:sz w:val="48"/>
          <w:szCs w:val="48"/>
        </w:rPr>
        <w:t>ame]</w:t>
      </w:r>
    </w:p>
    <w:p w14:paraId="2072EB20" w14:textId="77777777" w:rsidR="0076207C" w:rsidRPr="00981A09" w:rsidRDefault="0076207C" w:rsidP="0076207C">
      <w:pPr>
        <w:pStyle w:val="BodyText10"/>
        <w:jc w:val="center"/>
        <w:rPr>
          <w:sz w:val="48"/>
          <w:szCs w:val="48"/>
        </w:rPr>
      </w:pPr>
    </w:p>
    <w:p w14:paraId="73B2EA50" w14:textId="77777777" w:rsidR="0076207C" w:rsidRDefault="0076207C" w:rsidP="0076207C">
      <w:pPr>
        <w:pStyle w:val="BodyText10"/>
        <w:jc w:val="center"/>
        <w:rPr>
          <w:sz w:val="48"/>
          <w:szCs w:val="48"/>
        </w:rPr>
      </w:pPr>
      <w:r w:rsidRPr="00981A09">
        <w:rPr>
          <w:sz w:val="48"/>
          <w:szCs w:val="48"/>
        </w:rPr>
        <w:t>Risk Management Plan</w:t>
      </w:r>
    </w:p>
    <w:p w14:paraId="31D3E80A" w14:textId="77777777" w:rsidR="00090EAE" w:rsidRDefault="00090EAE" w:rsidP="0076207C">
      <w:pPr>
        <w:pStyle w:val="BodyText10"/>
        <w:jc w:val="center"/>
        <w:rPr>
          <w:sz w:val="48"/>
          <w:szCs w:val="48"/>
        </w:rPr>
      </w:pPr>
    </w:p>
    <w:p w14:paraId="29798D8B" w14:textId="77777777" w:rsidR="00DE7597" w:rsidRDefault="00DE7597" w:rsidP="00981A09">
      <w:pPr>
        <w:rPr>
          <w:lang w:eastAsia="en-NZ"/>
        </w:rPr>
      </w:pPr>
    </w:p>
    <w:p w14:paraId="3737D308" w14:textId="77777777" w:rsidR="00DE7597" w:rsidRDefault="00DE7597" w:rsidP="00981A09">
      <w:pPr>
        <w:rPr>
          <w:lang w:eastAsia="en-NZ"/>
        </w:rPr>
      </w:pPr>
    </w:p>
    <w:p w14:paraId="73A7A2F5" w14:textId="77777777" w:rsidR="00DE7597" w:rsidRDefault="00DE7597" w:rsidP="00981A09">
      <w:pPr>
        <w:rPr>
          <w:lang w:eastAsia="en-NZ"/>
        </w:rPr>
      </w:pPr>
    </w:p>
    <w:p w14:paraId="01239508" w14:textId="77777777" w:rsidR="00DE7597" w:rsidRDefault="00DE7597" w:rsidP="00981A09">
      <w:pPr>
        <w:rPr>
          <w:lang w:eastAsia="en-NZ"/>
        </w:rPr>
      </w:pPr>
    </w:p>
    <w:p w14:paraId="4D19097B" w14:textId="77777777" w:rsidR="00DE7597" w:rsidRDefault="00DE7597" w:rsidP="00981A09">
      <w:pPr>
        <w:rPr>
          <w:lang w:eastAsia="en-NZ"/>
        </w:rPr>
      </w:pPr>
    </w:p>
    <w:p w14:paraId="548D88A7" w14:textId="77777777" w:rsidR="00DD0762" w:rsidRDefault="00DD0762" w:rsidP="00981A09">
      <w:pPr>
        <w:rPr>
          <w:lang w:eastAsia="en-NZ"/>
        </w:rPr>
      </w:pPr>
    </w:p>
    <w:p w14:paraId="54C05339" w14:textId="77777777" w:rsidR="00DD0762" w:rsidRDefault="00DD0762" w:rsidP="00981A09">
      <w:pPr>
        <w:rPr>
          <w:lang w:eastAsia="en-NZ"/>
        </w:rPr>
      </w:pPr>
    </w:p>
    <w:p w14:paraId="71458267" w14:textId="77777777" w:rsidR="00DD0762" w:rsidRDefault="00DD0762" w:rsidP="00981A09">
      <w:pPr>
        <w:rPr>
          <w:lang w:eastAsia="en-NZ"/>
        </w:rPr>
      </w:pPr>
    </w:p>
    <w:p w14:paraId="12A89B50" w14:textId="77777777" w:rsidR="00DD0762" w:rsidRDefault="00DD0762" w:rsidP="00981A09">
      <w:pPr>
        <w:rPr>
          <w:lang w:eastAsia="en-NZ"/>
        </w:rPr>
      </w:pPr>
    </w:p>
    <w:p w14:paraId="695B0322" w14:textId="77777777" w:rsidR="00DD0762" w:rsidRDefault="00DD0762" w:rsidP="00981A09">
      <w:pPr>
        <w:rPr>
          <w:lang w:eastAsia="en-NZ"/>
        </w:rPr>
      </w:pPr>
    </w:p>
    <w:p w14:paraId="63941C98" w14:textId="77777777" w:rsidR="00DD0762" w:rsidRDefault="00DD0762" w:rsidP="00981A09">
      <w:pPr>
        <w:rPr>
          <w:lang w:eastAsia="en-NZ"/>
        </w:rPr>
      </w:pPr>
    </w:p>
    <w:p w14:paraId="4419ECFA" w14:textId="77777777" w:rsidR="00DD0762" w:rsidRDefault="00DD0762" w:rsidP="00981A09">
      <w:pPr>
        <w:rPr>
          <w:lang w:eastAsia="en-NZ"/>
        </w:rPr>
      </w:pPr>
    </w:p>
    <w:p w14:paraId="31A51308" w14:textId="77777777" w:rsidR="00DD0762" w:rsidRDefault="00DD0762" w:rsidP="00981A09">
      <w:pPr>
        <w:rPr>
          <w:lang w:eastAsia="en-NZ"/>
        </w:rPr>
      </w:pPr>
    </w:p>
    <w:p w14:paraId="24D7D613" w14:textId="77777777" w:rsidR="00DD0762" w:rsidRDefault="00DD0762" w:rsidP="00981A09">
      <w:pPr>
        <w:rPr>
          <w:lang w:eastAsia="en-NZ"/>
        </w:rPr>
      </w:pPr>
    </w:p>
    <w:p w14:paraId="073C6B47" w14:textId="77777777" w:rsidR="00DD0762" w:rsidRDefault="00DD0762" w:rsidP="00981A09">
      <w:pPr>
        <w:rPr>
          <w:lang w:eastAsia="en-NZ"/>
        </w:rPr>
      </w:pPr>
    </w:p>
    <w:p w14:paraId="33EC2423" w14:textId="77777777" w:rsidR="00DD0762" w:rsidRDefault="00DD0762" w:rsidP="00981A09">
      <w:pPr>
        <w:rPr>
          <w:lang w:eastAsia="en-NZ"/>
        </w:rPr>
      </w:pPr>
    </w:p>
    <w:p w14:paraId="0533260A" w14:textId="77777777" w:rsidR="00DD0762" w:rsidRDefault="00DD0762" w:rsidP="00981A09">
      <w:pPr>
        <w:rPr>
          <w:lang w:eastAsia="en-NZ"/>
        </w:rPr>
      </w:pPr>
    </w:p>
    <w:p w14:paraId="16470083" w14:textId="77777777" w:rsidR="00DD0762" w:rsidRDefault="00DD0762" w:rsidP="00981A09">
      <w:pPr>
        <w:rPr>
          <w:lang w:eastAsia="en-NZ"/>
        </w:rPr>
      </w:pPr>
    </w:p>
    <w:p w14:paraId="3CEB61E1" w14:textId="77777777" w:rsidR="00DD0762" w:rsidRDefault="00DD0762" w:rsidP="00981A09">
      <w:pPr>
        <w:rPr>
          <w:lang w:eastAsia="en-NZ"/>
        </w:rPr>
      </w:pPr>
    </w:p>
    <w:p w14:paraId="2D16C8BC" w14:textId="77777777" w:rsidR="00DD0762" w:rsidRDefault="00DD0762" w:rsidP="00981A09">
      <w:pPr>
        <w:rPr>
          <w:lang w:eastAsia="en-NZ"/>
        </w:rPr>
      </w:pPr>
    </w:p>
    <w:p w14:paraId="5E1F9F86" w14:textId="77777777" w:rsidR="00DD0762" w:rsidRDefault="00DD0762" w:rsidP="00981A09">
      <w:pPr>
        <w:rPr>
          <w:lang w:eastAsia="en-NZ"/>
        </w:rPr>
      </w:pPr>
    </w:p>
    <w:p w14:paraId="7E37BF9A" w14:textId="77777777" w:rsidR="00DD0762" w:rsidRDefault="00DD0762" w:rsidP="00981A09">
      <w:pPr>
        <w:rPr>
          <w:lang w:eastAsia="en-NZ"/>
        </w:rPr>
      </w:pPr>
    </w:p>
    <w:p w14:paraId="3BBE74AD" w14:textId="77777777" w:rsidR="00DD0762" w:rsidRDefault="00DD0762" w:rsidP="00981A09">
      <w:pPr>
        <w:rPr>
          <w:lang w:eastAsia="en-NZ"/>
        </w:rPr>
      </w:pPr>
    </w:p>
    <w:p w14:paraId="148EE2E6" w14:textId="77777777" w:rsidR="00DD0762" w:rsidRDefault="00DD0762" w:rsidP="00981A09">
      <w:pPr>
        <w:rPr>
          <w:lang w:eastAsia="en-NZ"/>
        </w:rPr>
      </w:pPr>
    </w:p>
    <w:p w14:paraId="48A3410F" w14:textId="77777777" w:rsidR="00DD0762" w:rsidRDefault="00DD0762" w:rsidP="00981A09">
      <w:pPr>
        <w:rPr>
          <w:lang w:eastAsia="en-NZ"/>
        </w:rPr>
      </w:pPr>
    </w:p>
    <w:p w14:paraId="3A03BC6F" w14:textId="77777777" w:rsidR="00DD0762" w:rsidRDefault="00DD0762" w:rsidP="00981A09">
      <w:pPr>
        <w:rPr>
          <w:lang w:eastAsia="en-NZ"/>
        </w:rPr>
      </w:pPr>
    </w:p>
    <w:p w14:paraId="3C60BBF3" w14:textId="77777777" w:rsidR="00DD0762" w:rsidRDefault="00DD0762" w:rsidP="00981A09">
      <w:pPr>
        <w:rPr>
          <w:lang w:eastAsia="en-NZ"/>
        </w:rPr>
      </w:pPr>
    </w:p>
    <w:p w14:paraId="66173A02" w14:textId="77777777" w:rsidR="00DD0762" w:rsidRDefault="00DD0762" w:rsidP="00981A09">
      <w:pPr>
        <w:rPr>
          <w:lang w:eastAsia="en-NZ"/>
        </w:rPr>
      </w:pPr>
    </w:p>
    <w:p w14:paraId="24194BAD" w14:textId="77777777" w:rsidR="00DD0762" w:rsidRDefault="00DD0762" w:rsidP="00981A09">
      <w:pPr>
        <w:rPr>
          <w:lang w:eastAsia="en-NZ"/>
        </w:rPr>
      </w:pPr>
    </w:p>
    <w:p w14:paraId="7978E35E" w14:textId="77777777" w:rsidR="00DE7597" w:rsidRDefault="00DE7597" w:rsidP="00981A09">
      <w:pPr>
        <w:rPr>
          <w:lang w:eastAsia="en-NZ"/>
        </w:rPr>
      </w:pPr>
    </w:p>
    <w:p w14:paraId="2DB77DD8" w14:textId="77777777" w:rsidR="00DE7597" w:rsidRDefault="00DE7597" w:rsidP="00981A09">
      <w:pPr>
        <w:rPr>
          <w:lang w:eastAsia="en-NZ"/>
        </w:rPr>
      </w:pPr>
    </w:p>
    <w:p w14:paraId="73638223" w14:textId="77777777" w:rsidR="00DE7597" w:rsidRDefault="00DE7597" w:rsidP="00981A09">
      <w:pPr>
        <w:rPr>
          <w:lang w:eastAsia="en-NZ"/>
        </w:rPr>
      </w:pPr>
    </w:p>
    <w:p w14:paraId="4B845B2C" w14:textId="77777777" w:rsidR="00DE7597" w:rsidRDefault="00DE7597" w:rsidP="00981A09">
      <w:pPr>
        <w:rPr>
          <w:lang w:eastAsia="en-NZ"/>
        </w:rPr>
      </w:pPr>
    </w:p>
    <w:p w14:paraId="2FAA7489" w14:textId="77777777" w:rsidR="00481585" w:rsidRPr="00900D85" w:rsidRDefault="00481585" w:rsidP="00481585">
      <w:pPr>
        <w:pStyle w:val="BodyText10"/>
        <w:jc w:val="center"/>
        <w:rPr>
          <w:color w:val="BFBFBF"/>
          <w:szCs w:val="20"/>
        </w:rPr>
      </w:pPr>
      <w:r w:rsidRPr="00900D85">
        <w:rPr>
          <w:color w:val="BFBFBF"/>
          <w:szCs w:val="20"/>
        </w:rPr>
        <w:t>This page intentionally blank</w:t>
      </w:r>
    </w:p>
    <w:p w14:paraId="39458589" w14:textId="77777777" w:rsidR="00DE7597" w:rsidRDefault="00DE7597" w:rsidP="00981A09">
      <w:pPr>
        <w:rPr>
          <w:lang w:eastAsia="en-NZ"/>
        </w:rPr>
      </w:pPr>
    </w:p>
    <w:p w14:paraId="3B20A379" w14:textId="77777777" w:rsidR="00DE7597" w:rsidRDefault="00DE7597" w:rsidP="00981A09">
      <w:pPr>
        <w:rPr>
          <w:lang w:eastAsia="en-NZ"/>
        </w:rPr>
      </w:pPr>
    </w:p>
    <w:p w14:paraId="6E2C3677" w14:textId="77777777" w:rsidR="00DE7597" w:rsidRDefault="00DE7597" w:rsidP="00981A09">
      <w:pPr>
        <w:rPr>
          <w:lang w:eastAsia="en-NZ"/>
        </w:rPr>
      </w:pPr>
    </w:p>
    <w:p w14:paraId="31326772" w14:textId="77777777" w:rsidR="00DE7597" w:rsidRDefault="00DE7597" w:rsidP="00981A09">
      <w:pPr>
        <w:rPr>
          <w:lang w:eastAsia="en-NZ"/>
        </w:rPr>
      </w:pPr>
    </w:p>
    <w:p w14:paraId="75B74FC3" w14:textId="77777777" w:rsidR="00DE7597" w:rsidRDefault="00DE7597" w:rsidP="00981A09">
      <w:pPr>
        <w:rPr>
          <w:lang w:eastAsia="en-NZ"/>
        </w:rPr>
      </w:pPr>
    </w:p>
    <w:p w14:paraId="147BD365" w14:textId="77777777" w:rsidR="00DE7597" w:rsidRDefault="00DE7597" w:rsidP="00981A09">
      <w:pPr>
        <w:rPr>
          <w:lang w:eastAsia="en-NZ"/>
        </w:rPr>
      </w:pPr>
    </w:p>
    <w:p w14:paraId="6D697E5D" w14:textId="77777777" w:rsidR="00DE7597" w:rsidRDefault="00DE7597" w:rsidP="00981A09">
      <w:pPr>
        <w:rPr>
          <w:lang w:eastAsia="en-NZ"/>
        </w:rPr>
      </w:pPr>
    </w:p>
    <w:p w14:paraId="0321AA3A" w14:textId="77777777" w:rsidR="00DE7597" w:rsidRDefault="00DE7597" w:rsidP="00981A09">
      <w:pPr>
        <w:rPr>
          <w:lang w:eastAsia="en-NZ"/>
        </w:rPr>
      </w:pPr>
    </w:p>
    <w:p w14:paraId="3D8C3109" w14:textId="77777777" w:rsidR="00DE7597" w:rsidRDefault="00DE7597" w:rsidP="00981A09">
      <w:pPr>
        <w:rPr>
          <w:lang w:eastAsia="en-NZ"/>
        </w:rPr>
      </w:pPr>
    </w:p>
    <w:p w14:paraId="4642086E" w14:textId="77777777" w:rsidR="00DE7597" w:rsidRDefault="00DE7597" w:rsidP="00981A09">
      <w:pPr>
        <w:rPr>
          <w:lang w:eastAsia="en-NZ"/>
        </w:rPr>
      </w:pPr>
    </w:p>
    <w:p w14:paraId="6E4A2C7D" w14:textId="77777777" w:rsidR="00DE7597" w:rsidRDefault="00DE7597" w:rsidP="00981A09">
      <w:pPr>
        <w:rPr>
          <w:lang w:eastAsia="en-NZ"/>
        </w:rPr>
      </w:pPr>
    </w:p>
    <w:p w14:paraId="2E99B105" w14:textId="77777777" w:rsidR="00DE7597" w:rsidRDefault="00DE7597" w:rsidP="00981A09">
      <w:pPr>
        <w:rPr>
          <w:lang w:eastAsia="en-NZ"/>
        </w:rPr>
      </w:pPr>
    </w:p>
    <w:p w14:paraId="5928DF29" w14:textId="77777777" w:rsidR="00DE7597" w:rsidRDefault="00DE7597" w:rsidP="00981A09">
      <w:pPr>
        <w:rPr>
          <w:lang w:eastAsia="en-NZ"/>
        </w:rPr>
      </w:pPr>
    </w:p>
    <w:p w14:paraId="100619A4" w14:textId="77777777" w:rsidR="00DE7597" w:rsidRDefault="00DE7597" w:rsidP="00981A09">
      <w:pPr>
        <w:rPr>
          <w:lang w:eastAsia="en-NZ"/>
        </w:rPr>
      </w:pPr>
    </w:p>
    <w:p w14:paraId="551251B6" w14:textId="77777777" w:rsidR="00DE7597" w:rsidRDefault="00DE7597" w:rsidP="00981A09">
      <w:pPr>
        <w:rPr>
          <w:lang w:eastAsia="en-NZ"/>
        </w:rPr>
      </w:pPr>
    </w:p>
    <w:p w14:paraId="3AD5A89B" w14:textId="77777777" w:rsidR="00DE7597" w:rsidRDefault="00DE7597" w:rsidP="00981A09">
      <w:pPr>
        <w:rPr>
          <w:lang w:eastAsia="en-NZ"/>
        </w:rPr>
      </w:pPr>
    </w:p>
    <w:p w14:paraId="31B214F5" w14:textId="77777777" w:rsidR="00DE7597" w:rsidRDefault="00DE7597" w:rsidP="00981A09">
      <w:pPr>
        <w:rPr>
          <w:lang w:eastAsia="en-NZ"/>
        </w:rPr>
      </w:pPr>
    </w:p>
    <w:p w14:paraId="17DABBE5" w14:textId="77777777" w:rsidR="00F9777D" w:rsidRDefault="00F9777D">
      <w:pPr>
        <w:spacing w:before="0" w:line="240" w:lineRule="auto"/>
        <w:rPr>
          <w:lang w:eastAsia="en-NZ"/>
        </w:rPr>
      </w:pPr>
      <w:r>
        <w:rPr>
          <w:lang w:eastAsia="en-NZ"/>
        </w:rPr>
        <w:br w:type="page"/>
      </w:r>
    </w:p>
    <w:p w14:paraId="3D66FF35" w14:textId="77777777" w:rsidR="000005D8" w:rsidRPr="00981A09" w:rsidRDefault="000005D8" w:rsidP="00981A09">
      <w:pPr>
        <w:pStyle w:val="Heading1"/>
        <w:spacing w:after="120"/>
        <w:jc w:val="center"/>
        <w:rPr>
          <w:rFonts w:ascii="Whitney Book" w:hAnsi="Whitney Book"/>
          <w:sz w:val="24"/>
          <w:szCs w:val="24"/>
        </w:rPr>
      </w:pPr>
      <w:bookmarkStart w:id="2" w:name="_Toc376933428"/>
      <w:bookmarkStart w:id="3" w:name="_Toc378673026"/>
      <w:bookmarkStart w:id="4" w:name="_Toc378673115"/>
      <w:bookmarkStart w:id="5" w:name="_Toc378673941"/>
      <w:bookmarkStart w:id="6" w:name="_Toc415570513"/>
      <w:r w:rsidRPr="00981A09">
        <w:rPr>
          <w:rFonts w:ascii="Whitney Book" w:hAnsi="Whitney Book"/>
          <w:color w:val="FF0000"/>
          <w:sz w:val="24"/>
          <w:szCs w:val="24"/>
        </w:rPr>
        <w:lastRenderedPageBreak/>
        <w:t>[Contract name]</w:t>
      </w:r>
      <w:r w:rsidRPr="00981A09">
        <w:rPr>
          <w:rFonts w:ascii="Whitney Book" w:hAnsi="Whitney Book"/>
          <w:sz w:val="24"/>
          <w:szCs w:val="24"/>
        </w:rPr>
        <w:t xml:space="preserve"> Risk Management Policy</w:t>
      </w:r>
      <w:bookmarkEnd w:id="2"/>
      <w:bookmarkEnd w:id="3"/>
      <w:bookmarkEnd w:id="4"/>
      <w:bookmarkEnd w:id="5"/>
      <w:bookmarkEnd w:id="6"/>
    </w:p>
    <w:p w14:paraId="335964E1" w14:textId="5B472241" w:rsidR="00090EAE" w:rsidRDefault="00EC2E21" w:rsidP="00981A09">
      <w:pPr>
        <w:pStyle w:val="StyleBefore6ptAfter6pt"/>
        <w:spacing w:before="0" w:line="280" w:lineRule="atLeast"/>
        <w:jc w:val="left"/>
        <w:rPr>
          <w:rFonts w:ascii="Lucida Sans" w:hAnsi="Lucida Sans"/>
          <w:color w:val="000000"/>
          <w:sz w:val="20"/>
        </w:rPr>
      </w:pPr>
      <w:r w:rsidRPr="00981A09">
        <w:rPr>
          <w:rFonts w:ascii="Lucida Sans" w:hAnsi="Lucida Sans"/>
          <w:color w:val="000000"/>
          <w:sz w:val="20"/>
          <w:highlight w:val="yellow"/>
        </w:rPr>
        <w:t>&lt;&lt;Guidance n</w:t>
      </w:r>
      <w:r w:rsidR="00090EAE" w:rsidRPr="00981A09">
        <w:rPr>
          <w:rFonts w:ascii="Lucida Sans" w:hAnsi="Lucida Sans"/>
          <w:color w:val="000000"/>
          <w:sz w:val="20"/>
          <w:highlight w:val="yellow"/>
        </w:rPr>
        <w:t>ote: The following section (1 page max) should describe th</w:t>
      </w:r>
      <w:r w:rsidRPr="00981A09">
        <w:rPr>
          <w:rFonts w:ascii="Lucida Sans" w:hAnsi="Lucida Sans"/>
          <w:color w:val="000000"/>
          <w:sz w:val="20"/>
          <w:highlight w:val="yellow"/>
        </w:rPr>
        <w:t xml:space="preserve">e </w:t>
      </w:r>
      <w:r w:rsidR="00BE04C8">
        <w:rPr>
          <w:rFonts w:ascii="Lucida Sans" w:hAnsi="Lucida Sans"/>
          <w:color w:val="000000"/>
          <w:sz w:val="20"/>
          <w:highlight w:val="yellow"/>
        </w:rPr>
        <w:t>C</w:t>
      </w:r>
      <w:r w:rsidRPr="00981A09">
        <w:rPr>
          <w:rFonts w:ascii="Lucida Sans" w:hAnsi="Lucida Sans"/>
          <w:color w:val="000000"/>
          <w:sz w:val="20"/>
          <w:highlight w:val="yellow"/>
        </w:rPr>
        <w:t xml:space="preserve">ontract </w:t>
      </w:r>
      <w:r w:rsidR="00BE04C8">
        <w:rPr>
          <w:rFonts w:ascii="Lucida Sans" w:hAnsi="Lucida Sans"/>
          <w:color w:val="000000"/>
          <w:sz w:val="20"/>
          <w:highlight w:val="yellow"/>
        </w:rPr>
        <w:t>M</w:t>
      </w:r>
      <w:r w:rsidRPr="00981A09">
        <w:rPr>
          <w:rFonts w:ascii="Lucida Sans" w:hAnsi="Lucida Sans"/>
          <w:color w:val="000000"/>
          <w:sz w:val="20"/>
          <w:highlight w:val="yellow"/>
        </w:rPr>
        <w:t xml:space="preserve">anagement </w:t>
      </w:r>
      <w:r w:rsidR="00BE04C8">
        <w:rPr>
          <w:rFonts w:ascii="Lucida Sans" w:hAnsi="Lucida Sans"/>
          <w:color w:val="000000"/>
          <w:sz w:val="20"/>
          <w:highlight w:val="yellow"/>
        </w:rPr>
        <w:t>B</w:t>
      </w:r>
      <w:r w:rsidRPr="00981A09">
        <w:rPr>
          <w:rFonts w:ascii="Lucida Sans" w:hAnsi="Lucida Sans"/>
          <w:color w:val="000000"/>
          <w:sz w:val="20"/>
          <w:highlight w:val="yellow"/>
        </w:rPr>
        <w:t>oard/</w:t>
      </w:r>
      <w:r w:rsidR="00BE04C8">
        <w:rPr>
          <w:rFonts w:ascii="Lucida Sans" w:hAnsi="Lucida Sans"/>
          <w:color w:val="000000"/>
          <w:sz w:val="20"/>
          <w:highlight w:val="yellow"/>
        </w:rPr>
        <w:t>S</w:t>
      </w:r>
      <w:r w:rsidRPr="00981A09">
        <w:rPr>
          <w:rFonts w:ascii="Lucida Sans" w:hAnsi="Lucida Sans"/>
          <w:color w:val="000000"/>
          <w:sz w:val="20"/>
          <w:highlight w:val="yellow"/>
        </w:rPr>
        <w:t xml:space="preserve">enior </w:t>
      </w:r>
      <w:r w:rsidR="00BE04C8">
        <w:rPr>
          <w:rFonts w:ascii="Lucida Sans" w:hAnsi="Lucida Sans"/>
          <w:color w:val="000000"/>
          <w:sz w:val="20"/>
          <w:highlight w:val="yellow"/>
        </w:rPr>
        <w:t>M</w:t>
      </w:r>
      <w:r w:rsidRPr="00981A09">
        <w:rPr>
          <w:rFonts w:ascii="Lucida Sans" w:hAnsi="Lucida Sans"/>
          <w:color w:val="000000"/>
          <w:sz w:val="20"/>
          <w:highlight w:val="yellow"/>
        </w:rPr>
        <w:t xml:space="preserve">anagement </w:t>
      </w:r>
      <w:r w:rsidR="00BE04C8">
        <w:rPr>
          <w:rFonts w:ascii="Lucida Sans" w:hAnsi="Lucida Sans"/>
          <w:color w:val="000000"/>
          <w:sz w:val="20"/>
          <w:highlight w:val="yellow"/>
        </w:rPr>
        <w:t>T</w:t>
      </w:r>
      <w:r w:rsidRPr="00981A09">
        <w:rPr>
          <w:rFonts w:ascii="Lucida Sans" w:hAnsi="Lucida Sans"/>
          <w:color w:val="000000"/>
          <w:sz w:val="20"/>
          <w:highlight w:val="yellow"/>
        </w:rPr>
        <w:t>eam commit</w:t>
      </w:r>
      <w:r w:rsidR="00605736">
        <w:rPr>
          <w:rFonts w:ascii="Lucida Sans" w:hAnsi="Lucida Sans"/>
          <w:color w:val="000000"/>
          <w:sz w:val="20"/>
          <w:highlight w:val="yellow"/>
        </w:rPr>
        <w:t>ment</w:t>
      </w:r>
      <w:r w:rsidRPr="00981A09">
        <w:rPr>
          <w:rFonts w:ascii="Lucida Sans" w:hAnsi="Lucida Sans"/>
          <w:color w:val="000000"/>
          <w:sz w:val="20"/>
          <w:highlight w:val="yellow"/>
        </w:rPr>
        <w:t xml:space="preserve"> to and vision for risk management conduct, </w:t>
      </w:r>
      <w:r w:rsidR="006459FF">
        <w:rPr>
          <w:rFonts w:ascii="Lucida Sans" w:hAnsi="Lucida Sans"/>
          <w:color w:val="000000"/>
          <w:sz w:val="20"/>
          <w:highlight w:val="yellow"/>
        </w:rPr>
        <w:t xml:space="preserve">risk criteria (or </w:t>
      </w:r>
      <w:r w:rsidRPr="00981A09">
        <w:rPr>
          <w:rFonts w:ascii="Lucida Sans" w:hAnsi="Lucida Sans"/>
          <w:color w:val="000000"/>
          <w:sz w:val="20"/>
          <w:highlight w:val="yellow"/>
        </w:rPr>
        <w:t>risk appetite</w:t>
      </w:r>
      <w:r w:rsidR="006459FF">
        <w:rPr>
          <w:rFonts w:ascii="Lucida Sans" w:hAnsi="Lucida Sans"/>
          <w:color w:val="000000"/>
          <w:sz w:val="20"/>
          <w:highlight w:val="yellow"/>
        </w:rPr>
        <w:t xml:space="preserve"> statement)</w:t>
      </w:r>
      <w:r w:rsidRPr="00981A09">
        <w:rPr>
          <w:rFonts w:ascii="Lucida Sans" w:hAnsi="Lucida Sans"/>
          <w:color w:val="000000"/>
          <w:sz w:val="20"/>
          <w:highlight w:val="yellow"/>
        </w:rPr>
        <w:t xml:space="preserve"> and relationship to performance, integration with contract processes and practices, policy ownership, oversight and assurance and should be approved by the senior supplier representative</w:t>
      </w:r>
      <w:r w:rsidR="00A63FA4" w:rsidRPr="00981A09">
        <w:rPr>
          <w:rFonts w:ascii="Lucida Sans" w:hAnsi="Lucida Sans"/>
          <w:color w:val="000000"/>
          <w:sz w:val="20"/>
          <w:highlight w:val="yellow"/>
        </w:rPr>
        <w:t>.</w:t>
      </w:r>
      <w:r w:rsidRPr="00981A09">
        <w:rPr>
          <w:rFonts w:ascii="Lucida Sans" w:hAnsi="Lucida Sans"/>
          <w:color w:val="000000"/>
          <w:sz w:val="20"/>
          <w:highlight w:val="yellow"/>
        </w:rPr>
        <w:t>&gt;&gt;</w:t>
      </w:r>
    </w:p>
    <w:p w14:paraId="077FD04D" w14:textId="77777777" w:rsidR="00672A83" w:rsidRDefault="00672A83" w:rsidP="00981A09">
      <w:pPr>
        <w:pStyle w:val="StyleBefore6ptAfter6pt"/>
        <w:spacing w:before="0" w:line="280" w:lineRule="atLeast"/>
        <w:jc w:val="left"/>
        <w:rPr>
          <w:rFonts w:ascii="Lucida Sans" w:hAnsi="Lucida Sans"/>
          <w:color w:val="000000"/>
          <w:sz w:val="20"/>
        </w:rPr>
      </w:pPr>
    </w:p>
    <w:p w14:paraId="4D66D52A" w14:textId="77777777" w:rsidR="00090EAE" w:rsidRPr="00981A09" w:rsidRDefault="00090EAE" w:rsidP="00981A09">
      <w:pPr>
        <w:pStyle w:val="StyleBefore6ptAfter6pt"/>
        <w:spacing w:before="0" w:line="280" w:lineRule="atLeast"/>
        <w:jc w:val="left"/>
        <w:rPr>
          <w:rFonts w:ascii="Whitney Book" w:hAnsi="Whitney Book"/>
          <w:color w:val="000000"/>
          <w:sz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4A0" w:firstRow="1" w:lastRow="0" w:firstColumn="1" w:lastColumn="0" w:noHBand="0" w:noVBand="1"/>
      </w:tblPr>
      <w:tblGrid>
        <w:gridCol w:w="1809"/>
        <w:gridCol w:w="5812"/>
      </w:tblGrid>
      <w:tr w:rsidR="00090EAE" w:rsidRPr="00672A83" w14:paraId="372E5BBB" w14:textId="77777777" w:rsidTr="00A63FA4">
        <w:tc>
          <w:tcPr>
            <w:tcW w:w="1809" w:type="dxa"/>
            <w:shd w:val="clear" w:color="auto" w:fill="D9D9D9"/>
          </w:tcPr>
          <w:p w14:paraId="7D0C9920" w14:textId="77777777" w:rsidR="00090EAE" w:rsidRPr="00981A09" w:rsidRDefault="00090EAE" w:rsidP="00090EAE">
            <w:pPr>
              <w:pStyle w:val="BodyText10"/>
              <w:rPr>
                <w:szCs w:val="20"/>
              </w:rPr>
            </w:pPr>
            <w:r w:rsidRPr="00981A09">
              <w:rPr>
                <w:szCs w:val="20"/>
              </w:rPr>
              <w:t>Signed</w:t>
            </w:r>
          </w:p>
        </w:tc>
        <w:tc>
          <w:tcPr>
            <w:tcW w:w="5812" w:type="dxa"/>
            <w:shd w:val="clear" w:color="auto" w:fill="D9D9D9"/>
          </w:tcPr>
          <w:p w14:paraId="675B5DE7" w14:textId="77777777" w:rsidR="00090EAE" w:rsidRPr="00981A09" w:rsidRDefault="00090EAE" w:rsidP="00090EAE">
            <w:pPr>
              <w:pStyle w:val="BodyText10"/>
              <w:rPr>
                <w:szCs w:val="20"/>
              </w:rPr>
            </w:pPr>
          </w:p>
        </w:tc>
      </w:tr>
      <w:tr w:rsidR="00090EAE" w:rsidRPr="00672A83" w14:paraId="27E2D863" w14:textId="77777777" w:rsidTr="00A63FA4">
        <w:tc>
          <w:tcPr>
            <w:tcW w:w="1809" w:type="dxa"/>
            <w:shd w:val="clear" w:color="auto" w:fill="D9D9D9"/>
          </w:tcPr>
          <w:p w14:paraId="0881F598" w14:textId="77777777" w:rsidR="00090EAE" w:rsidRPr="00981A09" w:rsidRDefault="00090EAE" w:rsidP="00090EAE">
            <w:pPr>
              <w:pStyle w:val="BodyText10"/>
              <w:rPr>
                <w:szCs w:val="20"/>
              </w:rPr>
            </w:pPr>
            <w:r w:rsidRPr="00981A09">
              <w:rPr>
                <w:szCs w:val="20"/>
              </w:rPr>
              <w:t>Date</w:t>
            </w:r>
          </w:p>
        </w:tc>
        <w:tc>
          <w:tcPr>
            <w:tcW w:w="5812" w:type="dxa"/>
            <w:shd w:val="clear" w:color="auto" w:fill="D9D9D9"/>
          </w:tcPr>
          <w:p w14:paraId="7CB787D4" w14:textId="77777777" w:rsidR="00090EAE" w:rsidRPr="00981A09" w:rsidRDefault="00090EAE" w:rsidP="00090EAE">
            <w:pPr>
              <w:pStyle w:val="BodyText10"/>
              <w:rPr>
                <w:szCs w:val="20"/>
              </w:rPr>
            </w:pPr>
          </w:p>
        </w:tc>
      </w:tr>
      <w:tr w:rsidR="00090EAE" w:rsidRPr="00672A83" w14:paraId="75ED32CB" w14:textId="77777777" w:rsidTr="00A63FA4">
        <w:tc>
          <w:tcPr>
            <w:tcW w:w="1809" w:type="dxa"/>
            <w:shd w:val="clear" w:color="auto" w:fill="D9D9D9"/>
          </w:tcPr>
          <w:p w14:paraId="449417EB" w14:textId="77777777" w:rsidR="00090EAE" w:rsidRPr="00981A09" w:rsidRDefault="00090EAE" w:rsidP="00981A09">
            <w:pPr>
              <w:pStyle w:val="BodyText10"/>
              <w:rPr>
                <w:szCs w:val="20"/>
              </w:rPr>
            </w:pPr>
            <w:r w:rsidRPr="00981A09">
              <w:rPr>
                <w:szCs w:val="20"/>
              </w:rPr>
              <w:t>Position</w:t>
            </w:r>
          </w:p>
        </w:tc>
        <w:tc>
          <w:tcPr>
            <w:tcW w:w="5812" w:type="dxa"/>
            <w:shd w:val="clear" w:color="auto" w:fill="D9D9D9"/>
          </w:tcPr>
          <w:p w14:paraId="006676EE" w14:textId="77777777" w:rsidR="00090EAE" w:rsidRPr="00981A09" w:rsidRDefault="00090EAE" w:rsidP="00090EAE">
            <w:pPr>
              <w:pStyle w:val="BodyText10"/>
              <w:rPr>
                <w:szCs w:val="20"/>
              </w:rPr>
            </w:pPr>
          </w:p>
        </w:tc>
      </w:tr>
    </w:tbl>
    <w:p w14:paraId="27C287A4" w14:textId="77777777" w:rsidR="00090EAE" w:rsidRPr="00DD0762" w:rsidRDefault="00090EAE" w:rsidP="00981A09">
      <w:pPr>
        <w:pStyle w:val="BodyText10"/>
        <w:rPr>
          <w:szCs w:val="20"/>
        </w:rPr>
      </w:pPr>
    </w:p>
    <w:p w14:paraId="6CDA6409" w14:textId="77777777" w:rsidR="00D95E57" w:rsidRPr="00F835E6" w:rsidRDefault="0076207C" w:rsidP="006934DB">
      <w:pPr>
        <w:pStyle w:val="Title1a"/>
      </w:pPr>
      <w:r>
        <w:br w:type="page"/>
      </w:r>
      <w:r w:rsidR="00D95E57" w:rsidRPr="00F835E6">
        <w:lastRenderedPageBreak/>
        <w:t>Contents</w:t>
      </w:r>
      <w:bookmarkEnd w:id="1"/>
    </w:p>
    <w:p w14:paraId="113C95B9" w14:textId="6E7795EA" w:rsidR="005B5E20" w:rsidRPr="00900D85" w:rsidRDefault="00BA7F4D">
      <w:pPr>
        <w:pStyle w:val="TOC1"/>
        <w:tabs>
          <w:tab w:val="right" w:leader="dot" w:pos="9344"/>
        </w:tabs>
        <w:rPr>
          <w:rFonts w:ascii="Calibri" w:hAnsi="Calibri"/>
          <w:noProof/>
          <w:sz w:val="22"/>
          <w:szCs w:val="22"/>
          <w:lang w:val="en-NZ" w:eastAsia="en-NZ"/>
        </w:rPr>
      </w:pPr>
      <w:r>
        <w:fldChar w:fldCharType="begin"/>
      </w:r>
      <w:r w:rsidR="009B6356">
        <w:instrText xml:space="preserve"> TOC \h \z \t "Heading 1,1,Heading 2,2" </w:instrText>
      </w:r>
      <w:r>
        <w:fldChar w:fldCharType="separate"/>
      </w:r>
      <w:hyperlink w:anchor="_Toc415570512" w:history="1">
        <w:r w:rsidR="005B5E20" w:rsidRPr="00FA31F4">
          <w:rPr>
            <w:rStyle w:val="Hyperlink"/>
            <w:noProof/>
          </w:rPr>
          <w:t>Preface</w:t>
        </w:r>
        <w:r w:rsidR="005B5E20">
          <w:rPr>
            <w:noProof/>
            <w:webHidden/>
          </w:rPr>
          <w:tab/>
        </w:r>
        <w:r>
          <w:rPr>
            <w:noProof/>
            <w:webHidden/>
          </w:rPr>
          <w:fldChar w:fldCharType="begin"/>
        </w:r>
        <w:r w:rsidR="005B5E20">
          <w:rPr>
            <w:noProof/>
            <w:webHidden/>
          </w:rPr>
          <w:instrText xml:space="preserve"> PAGEREF _Toc415570512 \h </w:instrText>
        </w:r>
        <w:r>
          <w:rPr>
            <w:noProof/>
            <w:webHidden/>
          </w:rPr>
        </w:r>
        <w:r>
          <w:rPr>
            <w:noProof/>
            <w:webHidden/>
          </w:rPr>
          <w:fldChar w:fldCharType="separate"/>
        </w:r>
        <w:r w:rsidR="005C0222">
          <w:rPr>
            <w:noProof/>
            <w:webHidden/>
          </w:rPr>
          <w:t>1</w:t>
        </w:r>
        <w:r>
          <w:rPr>
            <w:noProof/>
            <w:webHidden/>
          </w:rPr>
          <w:fldChar w:fldCharType="end"/>
        </w:r>
      </w:hyperlink>
    </w:p>
    <w:p w14:paraId="5C4895C6" w14:textId="1A283BEE" w:rsidR="005B5E20" w:rsidRPr="00900D85" w:rsidRDefault="003F2864">
      <w:pPr>
        <w:pStyle w:val="TOC1"/>
        <w:tabs>
          <w:tab w:val="right" w:leader="dot" w:pos="9344"/>
        </w:tabs>
        <w:rPr>
          <w:rFonts w:ascii="Calibri" w:hAnsi="Calibri"/>
          <w:noProof/>
          <w:sz w:val="22"/>
          <w:szCs w:val="22"/>
          <w:lang w:val="en-NZ" w:eastAsia="en-NZ"/>
        </w:rPr>
      </w:pPr>
      <w:hyperlink w:anchor="_Toc415570513" w:history="1">
        <w:r w:rsidR="005B5E20" w:rsidRPr="00FA31F4">
          <w:rPr>
            <w:rStyle w:val="Hyperlink"/>
            <w:rFonts w:ascii="Whitney Book" w:hAnsi="Whitney Book"/>
            <w:noProof/>
          </w:rPr>
          <w:t>[Contract name] Risk Management Policy</w:t>
        </w:r>
        <w:r w:rsidR="005B5E20">
          <w:rPr>
            <w:noProof/>
            <w:webHidden/>
          </w:rPr>
          <w:tab/>
        </w:r>
        <w:r w:rsidR="00BA7F4D">
          <w:rPr>
            <w:noProof/>
            <w:webHidden/>
          </w:rPr>
          <w:fldChar w:fldCharType="begin"/>
        </w:r>
        <w:r w:rsidR="005B5E20">
          <w:rPr>
            <w:noProof/>
            <w:webHidden/>
          </w:rPr>
          <w:instrText xml:space="preserve"> PAGEREF _Toc415570513 \h </w:instrText>
        </w:r>
        <w:r w:rsidR="00BA7F4D">
          <w:rPr>
            <w:noProof/>
            <w:webHidden/>
          </w:rPr>
        </w:r>
        <w:r w:rsidR="00BA7F4D">
          <w:rPr>
            <w:noProof/>
            <w:webHidden/>
          </w:rPr>
          <w:fldChar w:fldCharType="separate"/>
        </w:r>
        <w:r w:rsidR="005C0222">
          <w:rPr>
            <w:noProof/>
            <w:webHidden/>
          </w:rPr>
          <w:t>5</w:t>
        </w:r>
        <w:r w:rsidR="00BA7F4D">
          <w:rPr>
            <w:noProof/>
            <w:webHidden/>
          </w:rPr>
          <w:fldChar w:fldCharType="end"/>
        </w:r>
      </w:hyperlink>
    </w:p>
    <w:p w14:paraId="67A6B647" w14:textId="39972FB7" w:rsidR="005B5E20" w:rsidRPr="00900D85" w:rsidRDefault="003F2864">
      <w:pPr>
        <w:pStyle w:val="TOC1"/>
        <w:tabs>
          <w:tab w:val="right" w:leader="dot" w:pos="9344"/>
        </w:tabs>
        <w:rPr>
          <w:rFonts w:ascii="Calibri" w:hAnsi="Calibri"/>
          <w:noProof/>
          <w:sz w:val="22"/>
          <w:szCs w:val="22"/>
          <w:lang w:val="en-NZ" w:eastAsia="en-NZ"/>
        </w:rPr>
      </w:pPr>
      <w:hyperlink w:anchor="_Toc415570514" w:history="1">
        <w:r w:rsidR="005B5E20" w:rsidRPr="00FA31F4">
          <w:rPr>
            <w:rStyle w:val="Hyperlink"/>
            <w:noProof/>
          </w:rPr>
          <w:t>Terms and definitions</w:t>
        </w:r>
        <w:r w:rsidR="005B5E20">
          <w:rPr>
            <w:noProof/>
            <w:webHidden/>
          </w:rPr>
          <w:tab/>
        </w:r>
        <w:r w:rsidR="00BA7F4D">
          <w:rPr>
            <w:noProof/>
            <w:webHidden/>
          </w:rPr>
          <w:fldChar w:fldCharType="begin"/>
        </w:r>
        <w:r w:rsidR="005B5E20">
          <w:rPr>
            <w:noProof/>
            <w:webHidden/>
          </w:rPr>
          <w:instrText xml:space="preserve"> PAGEREF _Toc415570514 \h </w:instrText>
        </w:r>
        <w:r w:rsidR="00BA7F4D">
          <w:rPr>
            <w:noProof/>
            <w:webHidden/>
          </w:rPr>
        </w:r>
        <w:r w:rsidR="00BA7F4D">
          <w:rPr>
            <w:noProof/>
            <w:webHidden/>
          </w:rPr>
          <w:fldChar w:fldCharType="separate"/>
        </w:r>
        <w:r w:rsidR="005C0222">
          <w:rPr>
            <w:noProof/>
            <w:webHidden/>
          </w:rPr>
          <w:t>8</w:t>
        </w:r>
        <w:r w:rsidR="00BA7F4D">
          <w:rPr>
            <w:noProof/>
            <w:webHidden/>
          </w:rPr>
          <w:fldChar w:fldCharType="end"/>
        </w:r>
      </w:hyperlink>
    </w:p>
    <w:p w14:paraId="01ABAA79" w14:textId="541B4B15" w:rsidR="005B5E20" w:rsidRPr="00900D85" w:rsidRDefault="003F2864">
      <w:pPr>
        <w:pStyle w:val="TOC1"/>
        <w:tabs>
          <w:tab w:val="right" w:leader="dot" w:pos="9344"/>
        </w:tabs>
        <w:rPr>
          <w:rFonts w:ascii="Calibri" w:hAnsi="Calibri"/>
          <w:noProof/>
          <w:sz w:val="22"/>
          <w:szCs w:val="22"/>
          <w:lang w:val="en-NZ" w:eastAsia="en-NZ"/>
        </w:rPr>
      </w:pPr>
      <w:hyperlink w:anchor="_Toc415570515" w:history="1">
        <w:r w:rsidR="005B5E20" w:rsidRPr="00FA31F4">
          <w:rPr>
            <w:rStyle w:val="Hyperlink"/>
            <w:noProof/>
          </w:rPr>
          <w:t>1. Introduction</w:t>
        </w:r>
        <w:r w:rsidR="005B5E20">
          <w:rPr>
            <w:noProof/>
            <w:webHidden/>
          </w:rPr>
          <w:tab/>
        </w:r>
        <w:r w:rsidR="00BA7F4D">
          <w:rPr>
            <w:noProof/>
            <w:webHidden/>
          </w:rPr>
          <w:fldChar w:fldCharType="begin"/>
        </w:r>
        <w:r w:rsidR="005B5E20">
          <w:rPr>
            <w:noProof/>
            <w:webHidden/>
          </w:rPr>
          <w:instrText xml:space="preserve"> PAGEREF _Toc415570515 \h </w:instrText>
        </w:r>
        <w:r w:rsidR="00BA7F4D">
          <w:rPr>
            <w:noProof/>
            <w:webHidden/>
          </w:rPr>
        </w:r>
        <w:r w:rsidR="00BA7F4D">
          <w:rPr>
            <w:noProof/>
            <w:webHidden/>
          </w:rPr>
          <w:fldChar w:fldCharType="separate"/>
        </w:r>
        <w:r w:rsidR="005C0222">
          <w:rPr>
            <w:noProof/>
            <w:webHidden/>
          </w:rPr>
          <w:t>9</w:t>
        </w:r>
        <w:r w:rsidR="00BA7F4D">
          <w:rPr>
            <w:noProof/>
            <w:webHidden/>
          </w:rPr>
          <w:fldChar w:fldCharType="end"/>
        </w:r>
      </w:hyperlink>
    </w:p>
    <w:p w14:paraId="31B78DEB" w14:textId="1919B928" w:rsidR="005B5E20" w:rsidRPr="00900D85" w:rsidRDefault="003F2864">
      <w:pPr>
        <w:pStyle w:val="TOC2"/>
        <w:tabs>
          <w:tab w:val="right" w:leader="dot" w:pos="9344"/>
        </w:tabs>
        <w:rPr>
          <w:rFonts w:ascii="Calibri" w:hAnsi="Calibri"/>
          <w:noProof/>
          <w:sz w:val="22"/>
          <w:szCs w:val="22"/>
          <w:lang w:val="en-NZ" w:eastAsia="en-NZ"/>
        </w:rPr>
      </w:pPr>
      <w:hyperlink w:anchor="_Toc415570516" w:history="1">
        <w:r w:rsidR="005B5E20" w:rsidRPr="00FA31F4">
          <w:rPr>
            <w:rStyle w:val="Hyperlink"/>
            <w:noProof/>
          </w:rPr>
          <w:t>1.1 Purpose</w:t>
        </w:r>
        <w:r w:rsidR="005B5E20">
          <w:rPr>
            <w:noProof/>
            <w:webHidden/>
          </w:rPr>
          <w:tab/>
        </w:r>
        <w:r w:rsidR="00BA7F4D">
          <w:rPr>
            <w:noProof/>
            <w:webHidden/>
          </w:rPr>
          <w:fldChar w:fldCharType="begin"/>
        </w:r>
        <w:r w:rsidR="005B5E20">
          <w:rPr>
            <w:noProof/>
            <w:webHidden/>
          </w:rPr>
          <w:instrText xml:space="preserve"> PAGEREF _Toc415570516 \h </w:instrText>
        </w:r>
        <w:r w:rsidR="00BA7F4D">
          <w:rPr>
            <w:noProof/>
            <w:webHidden/>
          </w:rPr>
        </w:r>
        <w:r w:rsidR="00BA7F4D">
          <w:rPr>
            <w:noProof/>
            <w:webHidden/>
          </w:rPr>
          <w:fldChar w:fldCharType="separate"/>
        </w:r>
        <w:r w:rsidR="005C0222">
          <w:rPr>
            <w:noProof/>
            <w:webHidden/>
          </w:rPr>
          <w:t>9</w:t>
        </w:r>
        <w:r w:rsidR="00BA7F4D">
          <w:rPr>
            <w:noProof/>
            <w:webHidden/>
          </w:rPr>
          <w:fldChar w:fldCharType="end"/>
        </w:r>
      </w:hyperlink>
    </w:p>
    <w:p w14:paraId="69CC3F6C" w14:textId="438E9AA2" w:rsidR="005B5E20" w:rsidRPr="00900D85" w:rsidRDefault="003F2864">
      <w:pPr>
        <w:pStyle w:val="TOC2"/>
        <w:tabs>
          <w:tab w:val="right" w:leader="dot" w:pos="9344"/>
        </w:tabs>
        <w:rPr>
          <w:rFonts w:ascii="Calibri" w:hAnsi="Calibri"/>
          <w:noProof/>
          <w:sz w:val="22"/>
          <w:szCs w:val="22"/>
          <w:lang w:val="en-NZ" w:eastAsia="en-NZ"/>
        </w:rPr>
      </w:pPr>
      <w:hyperlink w:anchor="_Toc415570517" w:history="1">
        <w:r w:rsidR="005B5E20" w:rsidRPr="00FA31F4">
          <w:rPr>
            <w:rStyle w:val="Hyperlink"/>
            <w:noProof/>
          </w:rPr>
          <w:t>1.2 Objectives</w:t>
        </w:r>
        <w:r w:rsidR="005B5E20">
          <w:rPr>
            <w:noProof/>
            <w:webHidden/>
          </w:rPr>
          <w:tab/>
        </w:r>
        <w:r w:rsidR="00BA7F4D">
          <w:rPr>
            <w:noProof/>
            <w:webHidden/>
          </w:rPr>
          <w:fldChar w:fldCharType="begin"/>
        </w:r>
        <w:r w:rsidR="005B5E20">
          <w:rPr>
            <w:noProof/>
            <w:webHidden/>
          </w:rPr>
          <w:instrText xml:space="preserve"> PAGEREF _Toc415570517 \h </w:instrText>
        </w:r>
        <w:r w:rsidR="00BA7F4D">
          <w:rPr>
            <w:noProof/>
            <w:webHidden/>
          </w:rPr>
        </w:r>
        <w:r w:rsidR="00BA7F4D">
          <w:rPr>
            <w:noProof/>
            <w:webHidden/>
          </w:rPr>
          <w:fldChar w:fldCharType="separate"/>
        </w:r>
        <w:r w:rsidR="005C0222">
          <w:rPr>
            <w:noProof/>
            <w:webHidden/>
          </w:rPr>
          <w:t>9</w:t>
        </w:r>
        <w:r w:rsidR="00BA7F4D">
          <w:rPr>
            <w:noProof/>
            <w:webHidden/>
          </w:rPr>
          <w:fldChar w:fldCharType="end"/>
        </w:r>
      </w:hyperlink>
    </w:p>
    <w:p w14:paraId="5BA9F4EA" w14:textId="7E6D33A0" w:rsidR="005B5E20" w:rsidRPr="00900D85" w:rsidRDefault="003F2864">
      <w:pPr>
        <w:pStyle w:val="TOC2"/>
        <w:tabs>
          <w:tab w:val="right" w:leader="dot" w:pos="9344"/>
        </w:tabs>
        <w:rPr>
          <w:rFonts w:ascii="Calibri" w:hAnsi="Calibri"/>
          <w:noProof/>
          <w:sz w:val="22"/>
          <w:szCs w:val="22"/>
          <w:lang w:val="en-NZ" w:eastAsia="en-NZ"/>
        </w:rPr>
      </w:pPr>
      <w:hyperlink w:anchor="_Toc415570518" w:history="1">
        <w:r w:rsidR="005B5E20" w:rsidRPr="00FA31F4">
          <w:rPr>
            <w:rStyle w:val="Hyperlink"/>
            <w:noProof/>
          </w:rPr>
          <w:t>1.3 Scope</w:t>
        </w:r>
        <w:r w:rsidR="005B5E20">
          <w:rPr>
            <w:noProof/>
            <w:webHidden/>
          </w:rPr>
          <w:tab/>
        </w:r>
        <w:r w:rsidR="00BA7F4D">
          <w:rPr>
            <w:noProof/>
            <w:webHidden/>
          </w:rPr>
          <w:fldChar w:fldCharType="begin"/>
        </w:r>
        <w:r w:rsidR="005B5E20">
          <w:rPr>
            <w:noProof/>
            <w:webHidden/>
          </w:rPr>
          <w:instrText xml:space="preserve"> PAGEREF _Toc415570518 \h </w:instrText>
        </w:r>
        <w:r w:rsidR="00BA7F4D">
          <w:rPr>
            <w:noProof/>
            <w:webHidden/>
          </w:rPr>
        </w:r>
        <w:r w:rsidR="00BA7F4D">
          <w:rPr>
            <w:noProof/>
            <w:webHidden/>
          </w:rPr>
          <w:fldChar w:fldCharType="separate"/>
        </w:r>
        <w:r w:rsidR="005C0222">
          <w:rPr>
            <w:noProof/>
            <w:webHidden/>
          </w:rPr>
          <w:t>9</w:t>
        </w:r>
        <w:r w:rsidR="00BA7F4D">
          <w:rPr>
            <w:noProof/>
            <w:webHidden/>
          </w:rPr>
          <w:fldChar w:fldCharType="end"/>
        </w:r>
      </w:hyperlink>
    </w:p>
    <w:p w14:paraId="22259751" w14:textId="0E7B3E70" w:rsidR="005B5E20" w:rsidRPr="00900D85" w:rsidRDefault="003F2864">
      <w:pPr>
        <w:pStyle w:val="TOC2"/>
        <w:tabs>
          <w:tab w:val="right" w:leader="dot" w:pos="9344"/>
        </w:tabs>
        <w:rPr>
          <w:rFonts w:ascii="Calibri" w:hAnsi="Calibri"/>
          <w:noProof/>
          <w:sz w:val="22"/>
          <w:szCs w:val="22"/>
          <w:lang w:val="en-NZ" w:eastAsia="en-NZ"/>
        </w:rPr>
      </w:pPr>
      <w:hyperlink w:anchor="_Toc415570519" w:history="1">
        <w:r w:rsidR="005B5E20" w:rsidRPr="00FA31F4">
          <w:rPr>
            <w:rStyle w:val="Hyperlink"/>
            <w:noProof/>
          </w:rPr>
          <w:t>1.4 References</w:t>
        </w:r>
        <w:r w:rsidR="005B5E20">
          <w:rPr>
            <w:noProof/>
            <w:webHidden/>
          </w:rPr>
          <w:tab/>
        </w:r>
        <w:r w:rsidR="00BA7F4D">
          <w:rPr>
            <w:noProof/>
            <w:webHidden/>
          </w:rPr>
          <w:fldChar w:fldCharType="begin"/>
        </w:r>
        <w:r w:rsidR="005B5E20">
          <w:rPr>
            <w:noProof/>
            <w:webHidden/>
          </w:rPr>
          <w:instrText xml:space="preserve"> PAGEREF _Toc415570519 \h </w:instrText>
        </w:r>
        <w:r w:rsidR="00BA7F4D">
          <w:rPr>
            <w:noProof/>
            <w:webHidden/>
          </w:rPr>
        </w:r>
        <w:r w:rsidR="00BA7F4D">
          <w:rPr>
            <w:noProof/>
            <w:webHidden/>
          </w:rPr>
          <w:fldChar w:fldCharType="separate"/>
        </w:r>
        <w:r w:rsidR="005C0222">
          <w:rPr>
            <w:noProof/>
            <w:webHidden/>
          </w:rPr>
          <w:t>9</w:t>
        </w:r>
        <w:r w:rsidR="00BA7F4D">
          <w:rPr>
            <w:noProof/>
            <w:webHidden/>
          </w:rPr>
          <w:fldChar w:fldCharType="end"/>
        </w:r>
      </w:hyperlink>
    </w:p>
    <w:p w14:paraId="172ABDE5" w14:textId="3BC8CB23" w:rsidR="005B5E20" w:rsidRPr="00900D85" w:rsidRDefault="003F2864">
      <w:pPr>
        <w:pStyle w:val="TOC2"/>
        <w:tabs>
          <w:tab w:val="right" w:leader="dot" w:pos="9344"/>
        </w:tabs>
        <w:rPr>
          <w:rFonts w:ascii="Calibri" w:hAnsi="Calibri"/>
          <w:noProof/>
          <w:sz w:val="22"/>
          <w:szCs w:val="22"/>
          <w:lang w:val="en-NZ" w:eastAsia="en-NZ"/>
        </w:rPr>
      </w:pPr>
      <w:hyperlink w:anchor="_Toc415570520" w:history="1">
        <w:r w:rsidR="005B5E20" w:rsidRPr="00FA31F4">
          <w:rPr>
            <w:rStyle w:val="Hyperlink"/>
            <w:noProof/>
          </w:rPr>
          <w:t>1.5 Relationships to other Management Plans</w:t>
        </w:r>
        <w:r w:rsidR="005B5E20">
          <w:rPr>
            <w:noProof/>
            <w:webHidden/>
          </w:rPr>
          <w:tab/>
        </w:r>
        <w:r w:rsidR="00BA7F4D">
          <w:rPr>
            <w:noProof/>
            <w:webHidden/>
          </w:rPr>
          <w:fldChar w:fldCharType="begin"/>
        </w:r>
        <w:r w:rsidR="005B5E20">
          <w:rPr>
            <w:noProof/>
            <w:webHidden/>
          </w:rPr>
          <w:instrText xml:space="preserve"> PAGEREF _Toc415570520 \h </w:instrText>
        </w:r>
        <w:r w:rsidR="00BA7F4D">
          <w:rPr>
            <w:noProof/>
            <w:webHidden/>
          </w:rPr>
        </w:r>
        <w:r w:rsidR="00BA7F4D">
          <w:rPr>
            <w:noProof/>
            <w:webHidden/>
          </w:rPr>
          <w:fldChar w:fldCharType="separate"/>
        </w:r>
        <w:r w:rsidR="005C0222">
          <w:rPr>
            <w:noProof/>
            <w:webHidden/>
          </w:rPr>
          <w:t>9</w:t>
        </w:r>
        <w:r w:rsidR="00BA7F4D">
          <w:rPr>
            <w:noProof/>
            <w:webHidden/>
          </w:rPr>
          <w:fldChar w:fldCharType="end"/>
        </w:r>
      </w:hyperlink>
    </w:p>
    <w:p w14:paraId="5DC3A7E5" w14:textId="1537D49D" w:rsidR="005B5E20" w:rsidRPr="00900D85" w:rsidRDefault="003F2864">
      <w:pPr>
        <w:pStyle w:val="TOC1"/>
        <w:tabs>
          <w:tab w:val="right" w:leader="dot" w:pos="9344"/>
        </w:tabs>
        <w:rPr>
          <w:rFonts w:ascii="Calibri" w:hAnsi="Calibri"/>
          <w:noProof/>
          <w:sz w:val="22"/>
          <w:szCs w:val="22"/>
          <w:lang w:val="en-NZ" w:eastAsia="en-NZ"/>
        </w:rPr>
      </w:pPr>
      <w:hyperlink w:anchor="_Toc415570521" w:history="1">
        <w:r w:rsidR="005B5E20" w:rsidRPr="00FA31F4">
          <w:rPr>
            <w:rStyle w:val="Hyperlink"/>
            <w:noProof/>
          </w:rPr>
          <w:t>2. Roles and Responsibilities</w:t>
        </w:r>
        <w:r w:rsidR="005B5E20">
          <w:rPr>
            <w:noProof/>
            <w:webHidden/>
          </w:rPr>
          <w:tab/>
        </w:r>
        <w:r w:rsidR="00BA7F4D">
          <w:rPr>
            <w:noProof/>
            <w:webHidden/>
          </w:rPr>
          <w:fldChar w:fldCharType="begin"/>
        </w:r>
        <w:r w:rsidR="005B5E20">
          <w:rPr>
            <w:noProof/>
            <w:webHidden/>
          </w:rPr>
          <w:instrText xml:space="preserve"> PAGEREF _Toc415570521 \h </w:instrText>
        </w:r>
        <w:r w:rsidR="00BA7F4D">
          <w:rPr>
            <w:noProof/>
            <w:webHidden/>
          </w:rPr>
        </w:r>
        <w:r w:rsidR="00BA7F4D">
          <w:rPr>
            <w:noProof/>
            <w:webHidden/>
          </w:rPr>
          <w:fldChar w:fldCharType="separate"/>
        </w:r>
        <w:r w:rsidR="005C0222">
          <w:rPr>
            <w:noProof/>
            <w:webHidden/>
          </w:rPr>
          <w:t>10</w:t>
        </w:r>
        <w:r w:rsidR="00BA7F4D">
          <w:rPr>
            <w:noProof/>
            <w:webHidden/>
          </w:rPr>
          <w:fldChar w:fldCharType="end"/>
        </w:r>
      </w:hyperlink>
    </w:p>
    <w:p w14:paraId="360CF4C1" w14:textId="21E6CBEF" w:rsidR="005B5E20" w:rsidRPr="00900D85" w:rsidRDefault="003F2864">
      <w:pPr>
        <w:pStyle w:val="TOC2"/>
        <w:tabs>
          <w:tab w:val="right" w:leader="dot" w:pos="9344"/>
        </w:tabs>
        <w:rPr>
          <w:rFonts w:ascii="Calibri" w:hAnsi="Calibri"/>
          <w:noProof/>
          <w:sz w:val="22"/>
          <w:szCs w:val="22"/>
          <w:lang w:val="en-NZ" w:eastAsia="en-NZ"/>
        </w:rPr>
      </w:pPr>
      <w:hyperlink w:anchor="_Toc415570522" w:history="1">
        <w:r w:rsidR="005B5E20" w:rsidRPr="00FA31F4">
          <w:rPr>
            <w:rStyle w:val="Hyperlink"/>
            <w:noProof/>
          </w:rPr>
          <w:t>2.1 [****] Management Board</w:t>
        </w:r>
        <w:r w:rsidR="005B5E20">
          <w:rPr>
            <w:noProof/>
            <w:webHidden/>
          </w:rPr>
          <w:tab/>
        </w:r>
        <w:r w:rsidR="00BA7F4D">
          <w:rPr>
            <w:noProof/>
            <w:webHidden/>
          </w:rPr>
          <w:fldChar w:fldCharType="begin"/>
        </w:r>
        <w:r w:rsidR="005B5E20">
          <w:rPr>
            <w:noProof/>
            <w:webHidden/>
          </w:rPr>
          <w:instrText xml:space="preserve"> PAGEREF _Toc415570522 \h </w:instrText>
        </w:r>
        <w:r w:rsidR="00BA7F4D">
          <w:rPr>
            <w:noProof/>
            <w:webHidden/>
          </w:rPr>
        </w:r>
        <w:r w:rsidR="00BA7F4D">
          <w:rPr>
            <w:noProof/>
            <w:webHidden/>
          </w:rPr>
          <w:fldChar w:fldCharType="separate"/>
        </w:r>
        <w:r w:rsidR="005C0222">
          <w:rPr>
            <w:noProof/>
            <w:webHidden/>
          </w:rPr>
          <w:t>10</w:t>
        </w:r>
        <w:r w:rsidR="00BA7F4D">
          <w:rPr>
            <w:noProof/>
            <w:webHidden/>
          </w:rPr>
          <w:fldChar w:fldCharType="end"/>
        </w:r>
      </w:hyperlink>
    </w:p>
    <w:p w14:paraId="2A164D8E" w14:textId="17372850" w:rsidR="005B5E20" w:rsidRPr="00900D85" w:rsidRDefault="003F2864">
      <w:pPr>
        <w:pStyle w:val="TOC2"/>
        <w:tabs>
          <w:tab w:val="right" w:leader="dot" w:pos="9344"/>
        </w:tabs>
        <w:rPr>
          <w:rFonts w:ascii="Calibri" w:hAnsi="Calibri"/>
          <w:noProof/>
          <w:sz w:val="22"/>
          <w:szCs w:val="22"/>
          <w:lang w:val="en-NZ" w:eastAsia="en-NZ"/>
        </w:rPr>
      </w:pPr>
      <w:hyperlink w:anchor="_Toc415570523" w:history="1">
        <w:r w:rsidR="005B5E20" w:rsidRPr="00FA31F4">
          <w:rPr>
            <w:rStyle w:val="Hyperlink"/>
            <w:noProof/>
          </w:rPr>
          <w:t>2.2 [****] Management Team</w:t>
        </w:r>
        <w:r w:rsidR="005B5E20">
          <w:rPr>
            <w:noProof/>
            <w:webHidden/>
          </w:rPr>
          <w:tab/>
        </w:r>
        <w:r w:rsidR="00BA7F4D">
          <w:rPr>
            <w:noProof/>
            <w:webHidden/>
          </w:rPr>
          <w:fldChar w:fldCharType="begin"/>
        </w:r>
        <w:r w:rsidR="005B5E20">
          <w:rPr>
            <w:noProof/>
            <w:webHidden/>
          </w:rPr>
          <w:instrText xml:space="preserve"> PAGEREF _Toc415570523 \h </w:instrText>
        </w:r>
        <w:r w:rsidR="00BA7F4D">
          <w:rPr>
            <w:noProof/>
            <w:webHidden/>
          </w:rPr>
        </w:r>
        <w:r w:rsidR="00BA7F4D">
          <w:rPr>
            <w:noProof/>
            <w:webHidden/>
          </w:rPr>
          <w:fldChar w:fldCharType="separate"/>
        </w:r>
        <w:r w:rsidR="005C0222">
          <w:rPr>
            <w:noProof/>
            <w:webHidden/>
          </w:rPr>
          <w:t>10</w:t>
        </w:r>
        <w:r w:rsidR="00BA7F4D">
          <w:rPr>
            <w:noProof/>
            <w:webHidden/>
          </w:rPr>
          <w:fldChar w:fldCharType="end"/>
        </w:r>
      </w:hyperlink>
    </w:p>
    <w:p w14:paraId="34AA1854" w14:textId="57E1BD09" w:rsidR="005B5E20" w:rsidRPr="00900D85" w:rsidRDefault="003F2864">
      <w:pPr>
        <w:pStyle w:val="TOC2"/>
        <w:tabs>
          <w:tab w:val="right" w:leader="dot" w:pos="9344"/>
        </w:tabs>
        <w:rPr>
          <w:rFonts w:ascii="Calibri" w:hAnsi="Calibri"/>
          <w:noProof/>
          <w:sz w:val="22"/>
          <w:szCs w:val="22"/>
          <w:lang w:val="en-NZ" w:eastAsia="en-NZ"/>
        </w:rPr>
      </w:pPr>
      <w:hyperlink w:anchor="_Toc415570524" w:history="1">
        <w:r w:rsidR="005B5E20" w:rsidRPr="00FA31F4">
          <w:rPr>
            <w:rStyle w:val="Hyperlink"/>
            <w:noProof/>
          </w:rPr>
          <w:t>2.3 Risk Management Specialist</w:t>
        </w:r>
        <w:r w:rsidR="005B5E20">
          <w:rPr>
            <w:noProof/>
            <w:webHidden/>
          </w:rPr>
          <w:tab/>
        </w:r>
        <w:r w:rsidR="00BA7F4D">
          <w:rPr>
            <w:noProof/>
            <w:webHidden/>
          </w:rPr>
          <w:fldChar w:fldCharType="begin"/>
        </w:r>
        <w:r w:rsidR="005B5E20">
          <w:rPr>
            <w:noProof/>
            <w:webHidden/>
          </w:rPr>
          <w:instrText xml:space="preserve"> PAGEREF _Toc415570524 \h </w:instrText>
        </w:r>
        <w:r w:rsidR="00BA7F4D">
          <w:rPr>
            <w:noProof/>
            <w:webHidden/>
          </w:rPr>
        </w:r>
        <w:r w:rsidR="00BA7F4D">
          <w:rPr>
            <w:noProof/>
            <w:webHidden/>
          </w:rPr>
          <w:fldChar w:fldCharType="separate"/>
        </w:r>
        <w:r w:rsidR="005C0222">
          <w:rPr>
            <w:noProof/>
            <w:webHidden/>
          </w:rPr>
          <w:t>10</w:t>
        </w:r>
        <w:r w:rsidR="00BA7F4D">
          <w:rPr>
            <w:noProof/>
            <w:webHidden/>
          </w:rPr>
          <w:fldChar w:fldCharType="end"/>
        </w:r>
      </w:hyperlink>
    </w:p>
    <w:p w14:paraId="7C741CE3" w14:textId="15C426CC" w:rsidR="005B5E20" w:rsidRPr="00900D85" w:rsidRDefault="003F2864">
      <w:pPr>
        <w:pStyle w:val="TOC2"/>
        <w:tabs>
          <w:tab w:val="right" w:leader="dot" w:pos="9344"/>
        </w:tabs>
        <w:rPr>
          <w:rFonts w:ascii="Calibri" w:hAnsi="Calibri"/>
          <w:noProof/>
          <w:sz w:val="22"/>
          <w:szCs w:val="22"/>
          <w:lang w:val="en-NZ" w:eastAsia="en-NZ"/>
        </w:rPr>
      </w:pPr>
      <w:hyperlink w:anchor="_Toc415570525" w:history="1">
        <w:r w:rsidR="005B5E20" w:rsidRPr="00FA31F4">
          <w:rPr>
            <w:rStyle w:val="Hyperlink"/>
            <w:noProof/>
          </w:rPr>
          <w:t>2.4 Risk Owners</w:t>
        </w:r>
        <w:r w:rsidR="005B5E20">
          <w:rPr>
            <w:noProof/>
            <w:webHidden/>
          </w:rPr>
          <w:tab/>
        </w:r>
        <w:r w:rsidR="00BA7F4D">
          <w:rPr>
            <w:noProof/>
            <w:webHidden/>
          </w:rPr>
          <w:fldChar w:fldCharType="begin"/>
        </w:r>
        <w:r w:rsidR="005B5E20">
          <w:rPr>
            <w:noProof/>
            <w:webHidden/>
          </w:rPr>
          <w:instrText xml:space="preserve"> PAGEREF _Toc415570525 \h </w:instrText>
        </w:r>
        <w:r w:rsidR="00BA7F4D">
          <w:rPr>
            <w:noProof/>
            <w:webHidden/>
          </w:rPr>
        </w:r>
        <w:r w:rsidR="00BA7F4D">
          <w:rPr>
            <w:noProof/>
            <w:webHidden/>
          </w:rPr>
          <w:fldChar w:fldCharType="separate"/>
        </w:r>
        <w:r w:rsidR="005C0222">
          <w:rPr>
            <w:noProof/>
            <w:webHidden/>
          </w:rPr>
          <w:t>11</w:t>
        </w:r>
        <w:r w:rsidR="00BA7F4D">
          <w:rPr>
            <w:noProof/>
            <w:webHidden/>
          </w:rPr>
          <w:fldChar w:fldCharType="end"/>
        </w:r>
      </w:hyperlink>
    </w:p>
    <w:p w14:paraId="0D853085" w14:textId="314BE24C" w:rsidR="005B5E20" w:rsidRPr="00900D85" w:rsidRDefault="003F2864">
      <w:pPr>
        <w:pStyle w:val="TOC2"/>
        <w:tabs>
          <w:tab w:val="right" w:leader="dot" w:pos="9344"/>
        </w:tabs>
        <w:rPr>
          <w:rFonts w:ascii="Calibri" w:hAnsi="Calibri"/>
          <w:noProof/>
          <w:sz w:val="22"/>
          <w:szCs w:val="22"/>
          <w:lang w:val="en-NZ" w:eastAsia="en-NZ"/>
        </w:rPr>
      </w:pPr>
      <w:hyperlink w:anchor="_Toc415570526" w:history="1">
        <w:r w:rsidR="005B5E20" w:rsidRPr="00FA31F4">
          <w:rPr>
            <w:rStyle w:val="Hyperlink"/>
            <w:noProof/>
          </w:rPr>
          <w:t>2.5 Delivery Team Personnel</w:t>
        </w:r>
        <w:r w:rsidR="005B5E20">
          <w:rPr>
            <w:noProof/>
            <w:webHidden/>
          </w:rPr>
          <w:tab/>
        </w:r>
        <w:r w:rsidR="00BA7F4D">
          <w:rPr>
            <w:noProof/>
            <w:webHidden/>
          </w:rPr>
          <w:fldChar w:fldCharType="begin"/>
        </w:r>
        <w:r w:rsidR="005B5E20">
          <w:rPr>
            <w:noProof/>
            <w:webHidden/>
          </w:rPr>
          <w:instrText xml:space="preserve"> PAGEREF _Toc415570526 \h </w:instrText>
        </w:r>
        <w:r w:rsidR="00BA7F4D">
          <w:rPr>
            <w:noProof/>
            <w:webHidden/>
          </w:rPr>
        </w:r>
        <w:r w:rsidR="00BA7F4D">
          <w:rPr>
            <w:noProof/>
            <w:webHidden/>
          </w:rPr>
          <w:fldChar w:fldCharType="separate"/>
        </w:r>
        <w:r w:rsidR="005C0222">
          <w:rPr>
            <w:noProof/>
            <w:webHidden/>
          </w:rPr>
          <w:t>11</w:t>
        </w:r>
        <w:r w:rsidR="00BA7F4D">
          <w:rPr>
            <w:noProof/>
            <w:webHidden/>
          </w:rPr>
          <w:fldChar w:fldCharType="end"/>
        </w:r>
      </w:hyperlink>
    </w:p>
    <w:p w14:paraId="49A32220" w14:textId="7935814F" w:rsidR="005B5E20" w:rsidRPr="00900D85" w:rsidRDefault="003F2864">
      <w:pPr>
        <w:pStyle w:val="TOC2"/>
        <w:tabs>
          <w:tab w:val="right" w:leader="dot" w:pos="9344"/>
        </w:tabs>
        <w:rPr>
          <w:rFonts w:ascii="Calibri" w:hAnsi="Calibri"/>
          <w:noProof/>
          <w:sz w:val="22"/>
          <w:szCs w:val="22"/>
          <w:lang w:val="en-NZ" w:eastAsia="en-NZ"/>
        </w:rPr>
      </w:pPr>
      <w:hyperlink w:anchor="_Toc415570527" w:history="1">
        <w:r w:rsidR="005B5E20" w:rsidRPr="00FA31F4">
          <w:rPr>
            <w:rStyle w:val="Hyperlink"/>
            <w:noProof/>
          </w:rPr>
          <w:t>2.6 Sub-consultants/Sub-contractors</w:t>
        </w:r>
        <w:r w:rsidR="005B5E20">
          <w:rPr>
            <w:noProof/>
            <w:webHidden/>
          </w:rPr>
          <w:tab/>
        </w:r>
        <w:r w:rsidR="00BA7F4D">
          <w:rPr>
            <w:noProof/>
            <w:webHidden/>
          </w:rPr>
          <w:fldChar w:fldCharType="begin"/>
        </w:r>
        <w:r w:rsidR="005B5E20">
          <w:rPr>
            <w:noProof/>
            <w:webHidden/>
          </w:rPr>
          <w:instrText xml:space="preserve"> PAGEREF _Toc415570527 \h </w:instrText>
        </w:r>
        <w:r w:rsidR="00BA7F4D">
          <w:rPr>
            <w:noProof/>
            <w:webHidden/>
          </w:rPr>
        </w:r>
        <w:r w:rsidR="00BA7F4D">
          <w:rPr>
            <w:noProof/>
            <w:webHidden/>
          </w:rPr>
          <w:fldChar w:fldCharType="separate"/>
        </w:r>
        <w:r w:rsidR="005C0222">
          <w:rPr>
            <w:noProof/>
            <w:webHidden/>
          </w:rPr>
          <w:t>11</w:t>
        </w:r>
        <w:r w:rsidR="00BA7F4D">
          <w:rPr>
            <w:noProof/>
            <w:webHidden/>
          </w:rPr>
          <w:fldChar w:fldCharType="end"/>
        </w:r>
      </w:hyperlink>
    </w:p>
    <w:p w14:paraId="12610E3A" w14:textId="73B547B7" w:rsidR="005B5E20" w:rsidRPr="00900D85" w:rsidRDefault="003F2864">
      <w:pPr>
        <w:pStyle w:val="TOC2"/>
        <w:tabs>
          <w:tab w:val="right" w:leader="dot" w:pos="9344"/>
        </w:tabs>
        <w:rPr>
          <w:rFonts w:ascii="Calibri" w:hAnsi="Calibri"/>
          <w:noProof/>
          <w:sz w:val="22"/>
          <w:szCs w:val="22"/>
          <w:lang w:val="en-NZ" w:eastAsia="en-NZ"/>
        </w:rPr>
      </w:pPr>
      <w:hyperlink w:anchor="_Toc415570528" w:history="1">
        <w:r w:rsidR="005B5E20" w:rsidRPr="00FA31F4">
          <w:rPr>
            <w:rStyle w:val="Hyperlink"/>
            <w:noProof/>
          </w:rPr>
          <w:t>2.7 Stakeholders</w:t>
        </w:r>
        <w:r w:rsidR="005B5E20">
          <w:rPr>
            <w:noProof/>
            <w:webHidden/>
          </w:rPr>
          <w:tab/>
        </w:r>
        <w:r w:rsidR="00BA7F4D">
          <w:rPr>
            <w:noProof/>
            <w:webHidden/>
          </w:rPr>
          <w:fldChar w:fldCharType="begin"/>
        </w:r>
        <w:r w:rsidR="005B5E20">
          <w:rPr>
            <w:noProof/>
            <w:webHidden/>
          </w:rPr>
          <w:instrText xml:space="preserve"> PAGEREF _Toc415570528 \h </w:instrText>
        </w:r>
        <w:r w:rsidR="00BA7F4D">
          <w:rPr>
            <w:noProof/>
            <w:webHidden/>
          </w:rPr>
        </w:r>
        <w:r w:rsidR="00BA7F4D">
          <w:rPr>
            <w:noProof/>
            <w:webHidden/>
          </w:rPr>
          <w:fldChar w:fldCharType="separate"/>
        </w:r>
        <w:r w:rsidR="005C0222">
          <w:rPr>
            <w:noProof/>
            <w:webHidden/>
          </w:rPr>
          <w:t>11</w:t>
        </w:r>
        <w:r w:rsidR="00BA7F4D">
          <w:rPr>
            <w:noProof/>
            <w:webHidden/>
          </w:rPr>
          <w:fldChar w:fldCharType="end"/>
        </w:r>
      </w:hyperlink>
    </w:p>
    <w:p w14:paraId="306B906D" w14:textId="1EEF71CC" w:rsidR="005B5E20" w:rsidRPr="00900D85" w:rsidRDefault="003F2864">
      <w:pPr>
        <w:pStyle w:val="TOC1"/>
        <w:tabs>
          <w:tab w:val="right" w:leader="dot" w:pos="9344"/>
        </w:tabs>
        <w:rPr>
          <w:rFonts w:ascii="Calibri" w:hAnsi="Calibri"/>
          <w:noProof/>
          <w:sz w:val="22"/>
          <w:szCs w:val="22"/>
          <w:lang w:val="en-NZ" w:eastAsia="en-NZ"/>
        </w:rPr>
      </w:pPr>
      <w:hyperlink w:anchor="_Toc415570529" w:history="1">
        <w:r w:rsidR="005B5E20" w:rsidRPr="00FA31F4">
          <w:rPr>
            <w:rStyle w:val="Hyperlink"/>
            <w:noProof/>
          </w:rPr>
          <w:t>3. Risk Management Process</w:t>
        </w:r>
        <w:r w:rsidR="005B5E20">
          <w:rPr>
            <w:noProof/>
            <w:webHidden/>
          </w:rPr>
          <w:tab/>
        </w:r>
        <w:r w:rsidR="00BA7F4D">
          <w:rPr>
            <w:noProof/>
            <w:webHidden/>
          </w:rPr>
          <w:fldChar w:fldCharType="begin"/>
        </w:r>
        <w:r w:rsidR="005B5E20">
          <w:rPr>
            <w:noProof/>
            <w:webHidden/>
          </w:rPr>
          <w:instrText xml:space="preserve"> PAGEREF _Toc415570529 \h </w:instrText>
        </w:r>
        <w:r w:rsidR="00BA7F4D">
          <w:rPr>
            <w:noProof/>
            <w:webHidden/>
          </w:rPr>
        </w:r>
        <w:r w:rsidR="00BA7F4D">
          <w:rPr>
            <w:noProof/>
            <w:webHidden/>
          </w:rPr>
          <w:fldChar w:fldCharType="separate"/>
        </w:r>
        <w:r w:rsidR="005C0222">
          <w:rPr>
            <w:noProof/>
            <w:webHidden/>
          </w:rPr>
          <w:t>11</w:t>
        </w:r>
        <w:r w:rsidR="00BA7F4D">
          <w:rPr>
            <w:noProof/>
            <w:webHidden/>
          </w:rPr>
          <w:fldChar w:fldCharType="end"/>
        </w:r>
      </w:hyperlink>
    </w:p>
    <w:p w14:paraId="299078C5" w14:textId="00781DEA" w:rsidR="005B5E20" w:rsidRPr="00900D85" w:rsidRDefault="003F2864">
      <w:pPr>
        <w:pStyle w:val="TOC2"/>
        <w:tabs>
          <w:tab w:val="right" w:leader="dot" w:pos="9344"/>
        </w:tabs>
        <w:rPr>
          <w:rFonts w:ascii="Calibri" w:hAnsi="Calibri"/>
          <w:noProof/>
          <w:sz w:val="22"/>
          <w:szCs w:val="22"/>
          <w:lang w:val="en-NZ" w:eastAsia="en-NZ"/>
        </w:rPr>
      </w:pPr>
      <w:hyperlink w:anchor="_Toc415570530" w:history="1">
        <w:r w:rsidR="005B5E20" w:rsidRPr="00FA31F4">
          <w:rPr>
            <w:rStyle w:val="Hyperlink"/>
            <w:noProof/>
          </w:rPr>
          <w:t>3.1 Overview</w:t>
        </w:r>
        <w:r w:rsidR="005B5E20">
          <w:rPr>
            <w:noProof/>
            <w:webHidden/>
          </w:rPr>
          <w:tab/>
        </w:r>
        <w:r w:rsidR="00BA7F4D">
          <w:rPr>
            <w:noProof/>
            <w:webHidden/>
          </w:rPr>
          <w:fldChar w:fldCharType="begin"/>
        </w:r>
        <w:r w:rsidR="005B5E20">
          <w:rPr>
            <w:noProof/>
            <w:webHidden/>
          </w:rPr>
          <w:instrText xml:space="preserve"> PAGEREF _Toc415570530 \h </w:instrText>
        </w:r>
        <w:r w:rsidR="00BA7F4D">
          <w:rPr>
            <w:noProof/>
            <w:webHidden/>
          </w:rPr>
        </w:r>
        <w:r w:rsidR="00BA7F4D">
          <w:rPr>
            <w:noProof/>
            <w:webHidden/>
          </w:rPr>
          <w:fldChar w:fldCharType="separate"/>
        </w:r>
        <w:r w:rsidR="005C0222">
          <w:rPr>
            <w:noProof/>
            <w:webHidden/>
          </w:rPr>
          <w:t>11</w:t>
        </w:r>
        <w:r w:rsidR="00BA7F4D">
          <w:rPr>
            <w:noProof/>
            <w:webHidden/>
          </w:rPr>
          <w:fldChar w:fldCharType="end"/>
        </w:r>
      </w:hyperlink>
    </w:p>
    <w:p w14:paraId="2675E8DF" w14:textId="79E36DEF" w:rsidR="005B5E20" w:rsidRPr="00900D85" w:rsidRDefault="003F2864">
      <w:pPr>
        <w:pStyle w:val="TOC2"/>
        <w:tabs>
          <w:tab w:val="right" w:leader="dot" w:pos="9344"/>
        </w:tabs>
        <w:rPr>
          <w:rFonts w:ascii="Calibri" w:hAnsi="Calibri"/>
          <w:noProof/>
          <w:sz w:val="22"/>
          <w:szCs w:val="22"/>
          <w:lang w:val="en-NZ" w:eastAsia="en-NZ"/>
        </w:rPr>
      </w:pPr>
      <w:hyperlink w:anchor="_Toc415570531" w:history="1">
        <w:r w:rsidR="005B5E20" w:rsidRPr="00FA31F4">
          <w:rPr>
            <w:rStyle w:val="Hyperlink"/>
            <w:noProof/>
          </w:rPr>
          <w:t>3.2 Establishing the Context</w:t>
        </w:r>
        <w:r w:rsidR="005B5E20">
          <w:rPr>
            <w:noProof/>
            <w:webHidden/>
          </w:rPr>
          <w:tab/>
        </w:r>
        <w:r w:rsidR="00BA7F4D">
          <w:rPr>
            <w:noProof/>
            <w:webHidden/>
          </w:rPr>
          <w:fldChar w:fldCharType="begin"/>
        </w:r>
        <w:r w:rsidR="005B5E20">
          <w:rPr>
            <w:noProof/>
            <w:webHidden/>
          </w:rPr>
          <w:instrText xml:space="preserve"> PAGEREF _Toc415570531 \h </w:instrText>
        </w:r>
        <w:r w:rsidR="00BA7F4D">
          <w:rPr>
            <w:noProof/>
            <w:webHidden/>
          </w:rPr>
        </w:r>
        <w:r w:rsidR="00BA7F4D">
          <w:rPr>
            <w:noProof/>
            <w:webHidden/>
          </w:rPr>
          <w:fldChar w:fldCharType="separate"/>
        </w:r>
        <w:r w:rsidR="005C0222">
          <w:rPr>
            <w:noProof/>
            <w:webHidden/>
          </w:rPr>
          <w:t>12</w:t>
        </w:r>
        <w:r w:rsidR="00BA7F4D">
          <w:rPr>
            <w:noProof/>
            <w:webHidden/>
          </w:rPr>
          <w:fldChar w:fldCharType="end"/>
        </w:r>
      </w:hyperlink>
    </w:p>
    <w:p w14:paraId="14737B8C" w14:textId="402CC303" w:rsidR="005B5E20" w:rsidRPr="00900D85" w:rsidRDefault="003F2864">
      <w:pPr>
        <w:pStyle w:val="TOC2"/>
        <w:tabs>
          <w:tab w:val="right" w:leader="dot" w:pos="9344"/>
        </w:tabs>
        <w:rPr>
          <w:rFonts w:ascii="Calibri" w:hAnsi="Calibri"/>
          <w:noProof/>
          <w:sz w:val="22"/>
          <w:szCs w:val="22"/>
          <w:lang w:val="en-NZ" w:eastAsia="en-NZ"/>
        </w:rPr>
      </w:pPr>
      <w:hyperlink w:anchor="_Toc415570532" w:history="1">
        <w:r w:rsidR="005B5E20" w:rsidRPr="00FA31F4">
          <w:rPr>
            <w:rStyle w:val="Hyperlink"/>
            <w:noProof/>
          </w:rPr>
          <w:t>3.3 Risk Identification</w:t>
        </w:r>
        <w:r w:rsidR="005B5E20">
          <w:rPr>
            <w:noProof/>
            <w:webHidden/>
          </w:rPr>
          <w:tab/>
        </w:r>
        <w:r w:rsidR="00BA7F4D">
          <w:rPr>
            <w:noProof/>
            <w:webHidden/>
          </w:rPr>
          <w:fldChar w:fldCharType="begin"/>
        </w:r>
        <w:r w:rsidR="005B5E20">
          <w:rPr>
            <w:noProof/>
            <w:webHidden/>
          </w:rPr>
          <w:instrText xml:space="preserve"> PAGEREF _Toc415570532 \h </w:instrText>
        </w:r>
        <w:r w:rsidR="00BA7F4D">
          <w:rPr>
            <w:noProof/>
            <w:webHidden/>
          </w:rPr>
        </w:r>
        <w:r w:rsidR="00BA7F4D">
          <w:rPr>
            <w:noProof/>
            <w:webHidden/>
          </w:rPr>
          <w:fldChar w:fldCharType="separate"/>
        </w:r>
        <w:r w:rsidR="005C0222">
          <w:rPr>
            <w:noProof/>
            <w:webHidden/>
          </w:rPr>
          <w:t>13</w:t>
        </w:r>
        <w:r w:rsidR="00BA7F4D">
          <w:rPr>
            <w:noProof/>
            <w:webHidden/>
          </w:rPr>
          <w:fldChar w:fldCharType="end"/>
        </w:r>
      </w:hyperlink>
    </w:p>
    <w:p w14:paraId="2D5756BE" w14:textId="4F9855E3" w:rsidR="005B5E20" w:rsidRPr="00900D85" w:rsidRDefault="003F2864">
      <w:pPr>
        <w:pStyle w:val="TOC2"/>
        <w:tabs>
          <w:tab w:val="right" w:leader="dot" w:pos="9344"/>
        </w:tabs>
        <w:rPr>
          <w:rFonts w:ascii="Calibri" w:hAnsi="Calibri"/>
          <w:noProof/>
          <w:sz w:val="22"/>
          <w:szCs w:val="22"/>
          <w:lang w:val="en-NZ" w:eastAsia="en-NZ"/>
        </w:rPr>
      </w:pPr>
      <w:hyperlink w:anchor="_Toc415570533" w:history="1">
        <w:r w:rsidR="005B5E20" w:rsidRPr="00FA31F4">
          <w:rPr>
            <w:rStyle w:val="Hyperlink"/>
            <w:noProof/>
          </w:rPr>
          <w:t>3.4 Risk Analysis</w:t>
        </w:r>
        <w:r w:rsidR="005B5E20">
          <w:rPr>
            <w:noProof/>
            <w:webHidden/>
          </w:rPr>
          <w:tab/>
        </w:r>
        <w:r w:rsidR="00BA7F4D">
          <w:rPr>
            <w:noProof/>
            <w:webHidden/>
          </w:rPr>
          <w:fldChar w:fldCharType="begin"/>
        </w:r>
        <w:r w:rsidR="005B5E20">
          <w:rPr>
            <w:noProof/>
            <w:webHidden/>
          </w:rPr>
          <w:instrText xml:space="preserve"> PAGEREF _Toc415570533 \h </w:instrText>
        </w:r>
        <w:r w:rsidR="00BA7F4D">
          <w:rPr>
            <w:noProof/>
            <w:webHidden/>
          </w:rPr>
        </w:r>
        <w:r w:rsidR="00BA7F4D">
          <w:rPr>
            <w:noProof/>
            <w:webHidden/>
          </w:rPr>
          <w:fldChar w:fldCharType="separate"/>
        </w:r>
        <w:r w:rsidR="005C0222">
          <w:rPr>
            <w:noProof/>
            <w:webHidden/>
          </w:rPr>
          <w:t>13</w:t>
        </w:r>
        <w:r w:rsidR="00BA7F4D">
          <w:rPr>
            <w:noProof/>
            <w:webHidden/>
          </w:rPr>
          <w:fldChar w:fldCharType="end"/>
        </w:r>
      </w:hyperlink>
    </w:p>
    <w:p w14:paraId="0AA7894C" w14:textId="4ADDE3DC" w:rsidR="005B5E20" w:rsidRPr="00900D85" w:rsidRDefault="003F2864">
      <w:pPr>
        <w:pStyle w:val="TOC2"/>
        <w:tabs>
          <w:tab w:val="right" w:leader="dot" w:pos="9344"/>
        </w:tabs>
        <w:rPr>
          <w:rFonts w:ascii="Calibri" w:hAnsi="Calibri"/>
          <w:noProof/>
          <w:sz w:val="22"/>
          <w:szCs w:val="22"/>
          <w:lang w:val="en-NZ" w:eastAsia="en-NZ"/>
        </w:rPr>
      </w:pPr>
      <w:hyperlink w:anchor="_Toc415570534" w:history="1">
        <w:r w:rsidR="005B5E20" w:rsidRPr="00FA31F4">
          <w:rPr>
            <w:rStyle w:val="Hyperlink"/>
            <w:noProof/>
          </w:rPr>
          <w:t>3.5 Risk Evaluation</w:t>
        </w:r>
        <w:r w:rsidR="005B5E20">
          <w:rPr>
            <w:noProof/>
            <w:webHidden/>
          </w:rPr>
          <w:tab/>
        </w:r>
        <w:r w:rsidR="00BA7F4D">
          <w:rPr>
            <w:noProof/>
            <w:webHidden/>
          </w:rPr>
          <w:fldChar w:fldCharType="begin"/>
        </w:r>
        <w:r w:rsidR="005B5E20">
          <w:rPr>
            <w:noProof/>
            <w:webHidden/>
          </w:rPr>
          <w:instrText xml:space="preserve"> PAGEREF _Toc415570534 \h </w:instrText>
        </w:r>
        <w:r w:rsidR="00BA7F4D">
          <w:rPr>
            <w:noProof/>
            <w:webHidden/>
          </w:rPr>
        </w:r>
        <w:r w:rsidR="00BA7F4D">
          <w:rPr>
            <w:noProof/>
            <w:webHidden/>
          </w:rPr>
          <w:fldChar w:fldCharType="separate"/>
        </w:r>
        <w:r w:rsidR="005C0222">
          <w:rPr>
            <w:noProof/>
            <w:webHidden/>
          </w:rPr>
          <w:t>15</w:t>
        </w:r>
        <w:r w:rsidR="00BA7F4D">
          <w:rPr>
            <w:noProof/>
            <w:webHidden/>
          </w:rPr>
          <w:fldChar w:fldCharType="end"/>
        </w:r>
      </w:hyperlink>
    </w:p>
    <w:p w14:paraId="584AED05" w14:textId="623BB79A" w:rsidR="005B5E20" w:rsidRPr="00900D85" w:rsidRDefault="003F2864">
      <w:pPr>
        <w:pStyle w:val="TOC2"/>
        <w:tabs>
          <w:tab w:val="right" w:leader="dot" w:pos="9344"/>
        </w:tabs>
        <w:rPr>
          <w:rFonts w:ascii="Calibri" w:hAnsi="Calibri"/>
          <w:noProof/>
          <w:sz w:val="22"/>
          <w:szCs w:val="22"/>
          <w:lang w:val="en-NZ" w:eastAsia="en-NZ"/>
        </w:rPr>
      </w:pPr>
      <w:hyperlink w:anchor="_Toc415570535" w:history="1">
        <w:r w:rsidR="005B5E20" w:rsidRPr="00FA31F4">
          <w:rPr>
            <w:rStyle w:val="Hyperlink"/>
            <w:noProof/>
          </w:rPr>
          <w:t>3.6 Risk Treatment</w:t>
        </w:r>
        <w:r w:rsidR="005B5E20">
          <w:rPr>
            <w:noProof/>
            <w:webHidden/>
          </w:rPr>
          <w:tab/>
        </w:r>
        <w:r w:rsidR="00BA7F4D">
          <w:rPr>
            <w:noProof/>
            <w:webHidden/>
          </w:rPr>
          <w:fldChar w:fldCharType="begin"/>
        </w:r>
        <w:r w:rsidR="005B5E20">
          <w:rPr>
            <w:noProof/>
            <w:webHidden/>
          </w:rPr>
          <w:instrText xml:space="preserve"> PAGEREF _Toc415570535 \h </w:instrText>
        </w:r>
        <w:r w:rsidR="00BA7F4D">
          <w:rPr>
            <w:noProof/>
            <w:webHidden/>
          </w:rPr>
        </w:r>
        <w:r w:rsidR="00BA7F4D">
          <w:rPr>
            <w:noProof/>
            <w:webHidden/>
          </w:rPr>
          <w:fldChar w:fldCharType="separate"/>
        </w:r>
        <w:r w:rsidR="005C0222">
          <w:rPr>
            <w:noProof/>
            <w:webHidden/>
          </w:rPr>
          <w:t>17</w:t>
        </w:r>
        <w:r w:rsidR="00BA7F4D">
          <w:rPr>
            <w:noProof/>
            <w:webHidden/>
          </w:rPr>
          <w:fldChar w:fldCharType="end"/>
        </w:r>
      </w:hyperlink>
    </w:p>
    <w:p w14:paraId="4D73AC70" w14:textId="7FE13FC6" w:rsidR="005B5E20" w:rsidRPr="00900D85" w:rsidRDefault="003F2864">
      <w:pPr>
        <w:pStyle w:val="TOC2"/>
        <w:tabs>
          <w:tab w:val="right" w:leader="dot" w:pos="9344"/>
        </w:tabs>
        <w:rPr>
          <w:rFonts w:ascii="Calibri" w:hAnsi="Calibri"/>
          <w:noProof/>
          <w:sz w:val="22"/>
          <w:szCs w:val="22"/>
          <w:lang w:val="en-NZ" w:eastAsia="en-NZ"/>
        </w:rPr>
      </w:pPr>
      <w:hyperlink w:anchor="_Toc415570536" w:history="1">
        <w:r w:rsidR="005B5E20" w:rsidRPr="00FA31F4">
          <w:rPr>
            <w:rStyle w:val="Hyperlink"/>
            <w:noProof/>
          </w:rPr>
          <w:t>3.7 Monitoring and Review</w:t>
        </w:r>
        <w:r w:rsidR="005B5E20">
          <w:rPr>
            <w:noProof/>
            <w:webHidden/>
          </w:rPr>
          <w:tab/>
        </w:r>
        <w:r w:rsidR="00BA7F4D">
          <w:rPr>
            <w:noProof/>
            <w:webHidden/>
          </w:rPr>
          <w:fldChar w:fldCharType="begin"/>
        </w:r>
        <w:r w:rsidR="005B5E20">
          <w:rPr>
            <w:noProof/>
            <w:webHidden/>
          </w:rPr>
          <w:instrText xml:space="preserve"> PAGEREF _Toc415570536 \h </w:instrText>
        </w:r>
        <w:r w:rsidR="00BA7F4D">
          <w:rPr>
            <w:noProof/>
            <w:webHidden/>
          </w:rPr>
        </w:r>
        <w:r w:rsidR="00BA7F4D">
          <w:rPr>
            <w:noProof/>
            <w:webHidden/>
          </w:rPr>
          <w:fldChar w:fldCharType="separate"/>
        </w:r>
        <w:r w:rsidR="005C0222">
          <w:rPr>
            <w:noProof/>
            <w:webHidden/>
          </w:rPr>
          <w:t>17</w:t>
        </w:r>
        <w:r w:rsidR="00BA7F4D">
          <w:rPr>
            <w:noProof/>
            <w:webHidden/>
          </w:rPr>
          <w:fldChar w:fldCharType="end"/>
        </w:r>
      </w:hyperlink>
    </w:p>
    <w:p w14:paraId="69AB136F" w14:textId="3E1063DC" w:rsidR="005B5E20" w:rsidRPr="00900D85" w:rsidRDefault="003F2864">
      <w:pPr>
        <w:pStyle w:val="TOC2"/>
        <w:tabs>
          <w:tab w:val="right" w:leader="dot" w:pos="9344"/>
        </w:tabs>
        <w:rPr>
          <w:rFonts w:ascii="Calibri" w:hAnsi="Calibri"/>
          <w:noProof/>
          <w:sz w:val="22"/>
          <w:szCs w:val="22"/>
          <w:lang w:val="en-NZ" w:eastAsia="en-NZ"/>
        </w:rPr>
      </w:pPr>
      <w:hyperlink w:anchor="_Toc415570537" w:history="1">
        <w:r w:rsidR="005B5E20" w:rsidRPr="00FA31F4">
          <w:rPr>
            <w:rStyle w:val="Hyperlink"/>
            <w:noProof/>
          </w:rPr>
          <w:t>3.8 Communication and Consultation</w:t>
        </w:r>
        <w:r w:rsidR="005B5E20">
          <w:rPr>
            <w:noProof/>
            <w:webHidden/>
          </w:rPr>
          <w:tab/>
        </w:r>
        <w:r w:rsidR="00BA7F4D">
          <w:rPr>
            <w:noProof/>
            <w:webHidden/>
          </w:rPr>
          <w:fldChar w:fldCharType="begin"/>
        </w:r>
        <w:r w:rsidR="005B5E20">
          <w:rPr>
            <w:noProof/>
            <w:webHidden/>
          </w:rPr>
          <w:instrText xml:space="preserve"> PAGEREF _Toc415570537 \h </w:instrText>
        </w:r>
        <w:r w:rsidR="00BA7F4D">
          <w:rPr>
            <w:noProof/>
            <w:webHidden/>
          </w:rPr>
        </w:r>
        <w:r w:rsidR="00BA7F4D">
          <w:rPr>
            <w:noProof/>
            <w:webHidden/>
          </w:rPr>
          <w:fldChar w:fldCharType="separate"/>
        </w:r>
        <w:r w:rsidR="005C0222">
          <w:rPr>
            <w:noProof/>
            <w:webHidden/>
          </w:rPr>
          <w:t>18</w:t>
        </w:r>
        <w:r w:rsidR="00BA7F4D">
          <w:rPr>
            <w:noProof/>
            <w:webHidden/>
          </w:rPr>
          <w:fldChar w:fldCharType="end"/>
        </w:r>
      </w:hyperlink>
    </w:p>
    <w:p w14:paraId="631585DA" w14:textId="72E4287D" w:rsidR="005B5E20" w:rsidRPr="00900D85" w:rsidRDefault="003F2864">
      <w:pPr>
        <w:pStyle w:val="TOC1"/>
        <w:tabs>
          <w:tab w:val="right" w:leader="dot" w:pos="9344"/>
        </w:tabs>
        <w:rPr>
          <w:rFonts w:ascii="Calibri" w:hAnsi="Calibri"/>
          <w:noProof/>
          <w:sz w:val="22"/>
          <w:szCs w:val="22"/>
          <w:lang w:val="en-NZ" w:eastAsia="en-NZ"/>
        </w:rPr>
      </w:pPr>
      <w:hyperlink w:anchor="_Toc415570538" w:history="1">
        <w:r w:rsidR="005B5E20" w:rsidRPr="00FA31F4">
          <w:rPr>
            <w:rStyle w:val="Hyperlink"/>
            <w:noProof/>
          </w:rPr>
          <w:t>4. Risk Records and Reporting</w:t>
        </w:r>
        <w:r w:rsidR="005B5E20">
          <w:rPr>
            <w:noProof/>
            <w:webHidden/>
          </w:rPr>
          <w:tab/>
        </w:r>
        <w:r w:rsidR="00BA7F4D">
          <w:rPr>
            <w:noProof/>
            <w:webHidden/>
          </w:rPr>
          <w:fldChar w:fldCharType="begin"/>
        </w:r>
        <w:r w:rsidR="005B5E20">
          <w:rPr>
            <w:noProof/>
            <w:webHidden/>
          </w:rPr>
          <w:instrText xml:space="preserve"> PAGEREF _Toc415570538 \h </w:instrText>
        </w:r>
        <w:r w:rsidR="00BA7F4D">
          <w:rPr>
            <w:noProof/>
            <w:webHidden/>
          </w:rPr>
        </w:r>
        <w:r w:rsidR="00BA7F4D">
          <w:rPr>
            <w:noProof/>
            <w:webHidden/>
          </w:rPr>
          <w:fldChar w:fldCharType="separate"/>
        </w:r>
        <w:r w:rsidR="005C0222">
          <w:rPr>
            <w:noProof/>
            <w:webHidden/>
          </w:rPr>
          <w:t>19</w:t>
        </w:r>
        <w:r w:rsidR="00BA7F4D">
          <w:rPr>
            <w:noProof/>
            <w:webHidden/>
          </w:rPr>
          <w:fldChar w:fldCharType="end"/>
        </w:r>
      </w:hyperlink>
    </w:p>
    <w:p w14:paraId="4BBCF80D" w14:textId="5334FC53" w:rsidR="005B5E20" w:rsidRPr="00900D85" w:rsidRDefault="003F2864">
      <w:pPr>
        <w:pStyle w:val="TOC2"/>
        <w:tabs>
          <w:tab w:val="right" w:leader="dot" w:pos="9344"/>
        </w:tabs>
        <w:rPr>
          <w:rFonts w:ascii="Calibri" w:hAnsi="Calibri"/>
          <w:noProof/>
          <w:sz w:val="22"/>
          <w:szCs w:val="22"/>
          <w:lang w:val="en-NZ" w:eastAsia="en-NZ"/>
        </w:rPr>
      </w:pPr>
      <w:hyperlink w:anchor="_Toc415570539" w:history="1">
        <w:r w:rsidR="005B5E20" w:rsidRPr="00FA31F4">
          <w:rPr>
            <w:rStyle w:val="Hyperlink"/>
            <w:noProof/>
          </w:rPr>
          <w:t>4.1 Activity Risk File</w:t>
        </w:r>
        <w:r w:rsidR="005B5E20">
          <w:rPr>
            <w:noProof/>
            <w:webHidden/>
          </w:rPr>
          <w:tab/>
        </w:r>
        <w:r w:rsidR="00BA7F4D">
          <w:rPr>
            <w:noProof/>
            <w:webHidden/>
          </w:rPr>
          <w:fldChar w:fldCharType="begin"/>
        </w:r>
        <w:r w:rsidR="005B5E20">
          <w:rPr>
            <w:noProof/>
            <w:webHidden/>
          </w:rPr>
          <w:instrText xml:space="preserve"> PAGEREF _Toc415570539 \h </w:instrText>
        </w:r>
        <w:r w:rsidR="00BA7F4D">
          <w:rPr>
            <w:noProof/>
            <w:webHidden/>
          </w:rPr>
        </w:r>
        <w:r w:rsidR="00BA7F4D">
          <w:rPr>
            <w:noProof/>
            <w:webHidden/>
          </w:rPr>
          <w:fldChar w:fldCharType="separate"/>
        </w:r>
        <w:r w:rsidR="005C0222">
          <w:rPr>
            <w:noProof/>
            <w:webHidden/>
          </w:rPr>
          <w:t>19</w:t>
        </w:r>
        <w:r w:rsidR="00BA7F4D">
          <w:rPr>
            <w:noProof/>
            <w:webHidden/>
          </w:rPr>
          <w:fldChar w:fldCharType="end"/>
        </w:r>
      </w:hyperlink>
    </w:p>
    <w:p w14:paraId="2B84EE3B" w14:textId="1246D3D6" w:rsidR="005B5E20" w:rsidRPr="00900D85" w:rsidRDefault="003F2864">
      <w:pPr>
        <w:pStyle w:val="TOC2"/>
        <w:tabs>
          <w:tab w:val="right" w:leader="dot" w:pos="9344"/>
        </w:tabs>
        <w:rPr>
          <w:rFonts w:ascii="Calibri" w:hAnsi="Calibri"/>
          <w:noProof/>
          <w:sz w:val="22"/>
          <w:szCs w:val="22"/>
          <w:lang w:val="en-NZ" w:eastAsia="en-NZ"/>
        </w:rPr>
      </w:pPr>
      <w:hyperlink w:anchor="_Toc415570540" w:history="1">
        <w:r w:rsidR="005B5E20" w:rsidRPr="00FA31F4">
          <w:rPr>
            <w:rStyle w:val="Hyperlink"/>
            <w:noProof/>
          </w:rPr>
          <w:t>4.2 Risk Register</w:t>
        </w:r>
        <w:r w:rsidR="005B5E20">
          <w:rPr>
            <w:noProof/>
            <w:webHidden/>
          </w:rPr>
          <w:tab/>
        </w:r>
        <w:r w:rsidR="00BA7F4D">
          <w:rPr>
            <w:noProof/>
            <w:webHidden/>
          </w:rPr>
          <w:fldChar w:fldCharType="begin"/>
        </w:r>
        <w:r w:rsidR="005B5E20">
          <w:rPr>
            <w:noProof/>
            <w:webHidden/>
          </w:rPr>
          <w:instrText xml:space="preserve"> PAGEREF _Toc415570540 \h </w:instrText>
        </w:r>
        <w:r w:rsidR="00BA7F4D">
          <w:rPr>
            <w:noProof/>
            <w:webHidden/>
          </w:rPr>
        </w:r>
        <w:r w:rsidR="00BA7F4D">
          <w:rPr>
            <w:noProof/>
            <w:webHidden/>
          </w:rPr>
          <w:fldChar w:fldCharType="separate"/>
        </w:r>
        <w:r w:rsidR="005C0222">
          <w:rPr>
            <w:noProof/>
            <w:webHidden/>
          </w:rPr>
          <w:t>19</w:t>
        </w:r>
        <w:r w:rsidR="00BA7F4D">
          <w:rPr>
            <w:noProof/>
            <w:webHidden/>
          </w:rPr>
          <w:fldChar w:fldCharType="end"/>
        </w:r>
      </w:hyperlink>
    </w:p>
    <w:p w14:paraId="25B4094E" w14:textId="58843673" w:rsidR="005B5E20" w:rsidRPr="00900D85" w:rsidRDefault="003F2864">
      <w:pPr>
        <w:pStyle w:val="TOC2"/>
        <w:tabs>
          <w:tab w:val="right" w:leader="dot" w:pos="9344"/>
        </w:tabs>
        <w:rPr>
          <w:rFonts w:ascii="Calibri" w:hAnsi="Calibri"/>
          <w:noProof/>
          <w:sz w:val="22"/>
          <w:szCs w:val="22"/>
          <w:lang w:val="en-NZ" w:eastAsia="en-NZ"/>
        </w:rPr>
      </w:pPr>
      <w:hyperlink w:anchor="_Toc415570541" w:history="1">
        <w:r w:rsidR="005B5E20" w:rsidRPr="00FA31F4">
          <w:rPr>
            <w:rStyle w:val="Hyperlink"/>
            <w:noProof/>
          </w:rPr>
          <w:t>4.3 Risk Adjusted Programme</w:t>
        </w:r>
        <w:r w:rsidR="005B5E20">
          <w:rPr>
            <w:noProof/>
            <w:webHidden/>
          </w:rPr>
          <w:tab/>
        </w:r>
        <w:r w:rsidR="00BA7F4D">
          <w:rPr>
            <w:noProof/>
            <w:webHidden/>
          </w:rPr>
          <w:fldChar w:fldCharType="begin"/>
        </w:r>
        <w:r w:rsidR="005B5E20">
          <w:rPr>
            <w:noProof/>
            <w:webHidden/>
          </w:rPr>
          <w:instrText xml:space="preserve"> PAGEREF _Toc415570541 \h </w:instrText>
        </w:r>
        <w:r w:rsidR="00BA7F4D">
          <w:rPr>
            <w:noProof/>
            <w:webHidden/>
          </w:rPr>
        </w:r>
        <w:r w:rsidR="00BA7F4D">
          <w:rPr>
            <w:noProof/>
            <w:webHidden/>
          </w:rPr>
          <w:fldChar w:fldCharType="separate"/>
        </w:r>
        <w:r w:rsidR="005C0222">
          <w:rPr>
            <w:noProof/>
            <w:webHidden/>
          </w:rPr>
          <w:t>19</w:t>
        </w:r>
        <w:r w:rsidR="00BA7F4D">
          <w:rPr>
            <w:noProof/>
            <w:webHidden/>
          </w:rPr>
          <w:fldChar w:fldCharType="end"/>
        </w:r>
      </w:hyperlink>
    </w:p>
    <w:p w14:paraId="06D5ADD6" w14:textId="48DFA4F0" w:rsidR="005B5E20" w:rsidRPr="00900D85" w:rsidRDefault="003F2864">
      <w:pPr>
        <w:pStyle w:val="TOC2"/>
        <w:tabs>
          <w:tab w:val="right" w:leader="dot" w:pos="9344"/>
        </w:tabs>
        <w:rPr>
          <w:rFonts w:ascii="Calibri" w:hAnsi="Calibri"/>
          <w:noProof/>
          <w:sz w:val="22"/>
          <w:szCs w:val="22"/>
          <w:lang w:val="en-NZ" w:eastAsia="en-NZ"/>
        </w:rPr>
      </w:pPr>
      <w:hyperlink w:anchor="_Toc415570542" w:history="1">
        <w:r w:rsidR="005B5E20" w:rsidRPr="00FA31F4">
          <w:rPr>
            <w:rStyle w:val="Hyperlink"/>
            <w:noProof/>
          </w:rPr>
          <w:t>4.4 Risk Analysis Data</w:t>
        </w:r>
        <w:r w:rsidR="005B5E20">
          <w:rPr>
            <w:noProof/>
            <w:webHidden/>
          </w:rPr>
          <w:tab/>
        </w:r>
        <w:r w:rsidR="00BA7F4D">
          <w:rPr>
            <w:noProof/>
            <w:webHidden/>
          </w:rPr>
          <w:fldChar w:fldCharType="begin"/>
        </w:r>
        <w:r w:rsidR="005B5E20">
          <w:rPr>
            <w:noProof/>
            <w:webHidden/>
          </w:rPr>
          <w:instrText xml:space="preserve"> PAGEREF _Toc415570542 \h </w:instrText>
        </w:r>
        <w:r w:rsidR="00BA7F4D">
          <w:rPr>
            <w:noProof/>
            <w:webHidden/>
          </w:rPr>
        </w:r>
        <w:r w:rsidR="00BA7F4D">
          <w:rPr>
            <w:noProof/>
            <w:webHidden/>
          </w:rPr>
          <w:fldChar w:fldCharType="separate"/>
        </w:r>
        <w:r w:rsidR="005C0222">
          <w:rPr>
            <w:noProof/>
            <w:webHidden/>
          </w:rPr>
          <w:t>20</w:t>
        </w:r>
        <w:r w:rsidR="00BA7F4D">
          <w:rPr>
            <w:noProof/>
            <w:webHidden/>
          </w:rPr>
          <w:fldChar w:fldCharType="end"/>
        </w:r>
      </w:hyperlink>
    </w:p>
    <w:p w14:paraId="4E7A9C92" w14:textId="4AF57450" w:rsidR="005B5E20" w:rsidRPr="00900D85" w:rsidRDefault="003F2864">
      <w:pPr>
        <w:pStyle w:val="TOC2"/>
        <w:tabs>
          <w:tab w:val="right" w:leader="dot" w:pos="9344"/>
        </w:tabs>
        <w:rPr>
          <w:rFonts w:ascii="Calibri" w:hAnsi="Calibri"/>
          <w:noProof/>
          <w:sz w:val="22"/>
          <w:szCs w:val="22"/>
          <w:lang w:val="en-NZ" w:eastAsia="en-NZ"/>
        </w:rPr>
      </w:pPr>
      <w:hyperlink w:anchor="_Toc415570543" w:history="1">
        <w:r w:rsidR="005B5E20" w:rsidRPr="00FA31F4">
          <w:rPr>
            <w:rStyle w:val="Hyperlink"/>
            <w:noProof/>
          </w:rPr>
          <w:t>4.5 Risk Reporting</w:t>
        </w:r>
        <w:r w:rsidR="005B5E20">
          <w:rPr>
            <w:noProof/>
            <w:webHidden/>
          </w:rPr>
          <w:tab/>
        </w:r>
        <w:r w:rsidR="00BA7F4D">
          <w:rPr>
            <w:noProof/>
            <w:webHidden/>
          </w:rPr>
          <w:fldChar w:fldCharType="begin"/>
        </w:r>
        <w:r w:rsidR="005B5E20">
          <w:rPr>
            <w:noProof/>
            <w:webHidden/>
          </w:rPr>
          <w:instrText xml:space="preserve"> PAGEREF _Toc415570543 \h </w:instrText>
        </w:r>
        <w:r w:rsidR="00BA7F4D">
          <w:rPr>
            <w:noProof/>
            <w:webHidden/>
          </w:rPr>
        </w:r>
        <w:r w:rsidR="00BA7F4D">
          <w:rPr>
            <w:noProof/>
            <w:webHidden/>
          </w:rPr>
          <w:fldChar w:fldCharType="separate"/>
        </w:r>
        <w:r w:rsidR="005C0222">
          <w:rPr>
            <w:noProof/>
            <w:webHidden/>
          </w:rPr>
          <w:t>20</w:t>
        </w:r>
        <w:r w:rsidR="00BA7F4D">
          <w:rPr>
            <w:noProof/>
            <w:webHidden/>
          </w:rPr>
          <w:fldChar w:fldCharType="end"/>
        </w:r>
      </w:hyperlink>
    </w:p>
    <w:p w14:paraId="50D55EDC" w14:textId="546C63F9" w:rsidR="005B5E20" w:rsidRPr="00900D85" w:rsidRDefault="003F2864">
      <w:pPr>
        <w:pStyle w:val="TOC1"/>
        <w:tabs>
          <w:tab w:val="right" w:leader="dot" w:pos="9344"/>
        </w:tabs>
        <w:rPr>
          <w:rFonts w:ascii="Calibri" w:hAnsi="Calibri"/>
          <w:noProof/>
          <w:sz w:val="22"/>
          <w:szCs w:val="22"/>
          <w:lang w:val="en-NZ" w:eastAsia="en-NZ"/>
        </w:rPr>
      </w:pPr>
      <w:hyperlink w:anchor="_Toc415570544" w:history="1">
        <w:r w:rsidR="005B5E20" w:rsidRPr="00FA31F4">
          <w:rPr>
            <w:rStyle w:val="Hyperlink"/>
            <w:noProof/>
          </w:rPr>
          <w:t>5. Quality Assurance</w:t>
        </w:r>
        <w:r w:rsidR="005B5E20">
          <w:rPr>
            <w:noProof/>
            <w:webHidden/>
          </w:rPr>
          <w:tab/>
        </w:r>
        <w:r w:rsidR="00BA7F4D">
          <w:rPr>
            <w:noProof/>
            <w:webHidden/>
          </w:rPr>
          <w:fldChar w:fldCharType="begin"/>
        </w:r>
        <w:r w:rsidR="005B5E20">
          <w:rPr>
            <w:noProof/>
            <w:webHidden/>
          </w:rPr>
          <w:instrText xml:space="preserve"> PAGEREF _Toc415570544 \h </w:instrText>
        </w:r>
        <w:r w:rsidR="00BA7F4D">
          <w:rPr>
            <w:noProof/>
            <w:webHidden/>
          </w:rPr>
        </w:r>
        <w:r w:rsidR="00BA7F4D">
          <w:rPr>
            <w:noProof/>
            <w:webHidden/>
          </w:rPr>
          <w:fldChar w:fldCharType="separate"/>
        </w:r>
        <w:r w:rsidR="005C0222">
          <w:rPr>
            <w:noProof/>
            <w:webHidden/>
          </w:rPr>
          <w:t>21</w:t>
        </w:r>
        <w:r w:rsidR="00BA7F4D">
          <w:rPr>
            <w:noProof/>
            <w:webHidden/>
          </w:rPr>
          <w:fldChar w:fldCharType="end"/>
        </w:r>
      </w:hyperlink>
    </w:p>
    <w:p w14:paraId="24A50540" w14:textId="4FA5A01A" w:rsidR="005B5E20" w:rsidRPr="00900D85" w:rsidRDefault="003F2864">
      <w:pPr>
        <w:pStyle w:val="TOC2"/>
        <w:tabs>
          <w:tab w:val="right" w:leader="dot" w:pos="9344"/>
        </w:tabs>
        <w:rPr>
          <w:rFonts w:ascii="Calibri" w:hAnsi="Calibri"/>
          <w:noProof/>
          <w:sz w:val="22"/>
          <w:szCs w:val="22"/>
          <w:lang w:val="en-NZ" w:eastAsia="en-NZ"/>
        </w:rPr>
      </w:pPr>
      <w:hyperlink w:anchor="_Toc415570545" w:history="1">
        <w:r w:rsidR="005B5E20" w:rsidRPr="00FA31F4">
          <w:rPr>
            <w:rStyle w:val="Hyperlink"/>
            <w:noProof/>
          </w:rPr>
          <w:t>5.1 RMP Authorisation</w:t>
        </w:r>
        <w:r w:rsidR="005B5E20">
          <w:rPr>
            <w:noProof/>
            <w:webHidden/>
          </w:rPr>
          <w:tab/>
        </w:r>
        <w:r w:rsidR="00BA7F4D">
          <w:rPr>
            <w:noProof/>
            <w:webHidden/>
          </w:rPr>
          <w:fldChar w:fldCharType="begin"/>
        </w:r>
        <w:r w:rsidR="005B5E20">
          <w:rPr>
            <w:noProof/>
            <w:webHidden/>
          </w:rPr>
          <w:instrText xml:space="preserve"> PAGEREF _Toc415570545 \h </w:instrText>
        </w:r>
        <w:r w:rsidR="00BA7F4D">
          <w:rPr>
            <w:noProof/>
            <w:webHidden/>
          </w:rPr>
        </w:r>
        <w:r w:rsidR="00BA7F4D">
          <w:rPr>
            <w:noProof/>
            <w:webHidden/>
          </w:rPr>
          <w:fldChar w:fldCharType="separate"/>
        </w:r>
        <w:r w:rsidR="005C0222">
          <w:rPr>
            <w:noProof/>
            <w:webHidden/>
          </w:rPr>
          <w:t>21</w:t>
        </w:r>
        <w:r w:rsidR="00BA7F4D">
          <w:rPr>
            <w:noProof/>
            <w:webHidden/>
          </w:rPr>
          <w:fldChar w:fldCharType="end"/>
        </w:r>
      </w:hyperlink>
    </w:p>
    <w:p w14:paraId="69C72E3B" w14:textId="27CE31E2" w:rsidR="005B5E20" w:rsidRPr="00900D85" w:rsidRDefault="003F2864">
      <w:pPr>
        <w:pStyle w:val="TOC2"/>
        <w:tabs>
          <w:tab w:val="right" w:leader="dot" w:pos="9344"/>
        </w:tabs>
        <w:rPr>
          <w:rFonts w:ascii="Calibri" w:hAnsi="Calibri"/>
          <w:noProof/>
          <w:sz w:val="22"/>
          <w:szCs w:val="22"/>
          <w:lang w:val="en-NZ" w:eastAsia="en-NZ"/>
        </w:rPr>
      </w:pPr>
      <w:hyperlink w:anchor="_Toc415570546" w:history="1">
        <w:r w:rsidR="005B5E20" w:rsidRPr="00FA31F4">
          <w:rPr>
            <w:rStyle w:val="Hyperlink"/>
            <w:noProof/>
          </w:rPr>
          <w:t>5.2 Internal Audit</w:t>
        </w:r>
        <w:r w:rsidR="005B5E20">
          <w:rPr>
            <w:noProof/>
            <w:webHidden/>
          </w:rPr>
          <w:tab/>
        </w:r>
        <w:r w:rsidR="00BA7F4D">
          <w:rPr>
            <w:noProof/>
            <w:webHidden/>
          </w:rPr>
          <w:fldChar w:fldCharType="begin"/>
        </w:r>
        <w:r w:rsidR="005B5E20">
          <w:rPr>
            <w:noProof/>
            <w:webHidden/>
          </w:rPr>
          <w:instrText xml:space="preserve"> PAGEREF _Toc415570546 \h </w:instrText>
        </w:r>
        <w:r w:rsidR="00BA7F4D">
          <w:rPr>
            <w:noProof/>
            <w:webHidden/>
          </w:rPr>
        </w:r>
        <w:r w:rsidR="00BA7F4D">
          <w:rPr>
            <w:noProof/>
            <w:webHidden/>
          </w:rPr>
          <w:fldChar w:fldCharType="separate"/>
        </w:r>
        <w:r w:rsidR="005C0222">
          <w:rPr>
            <w:noProof/>
            <w:webHidden/>
          </w:rPr>
          <w:t>21</w:t>
        </w:r>
        <w:r w:rsidR="00BA7F4D">
          <w:rPr>
            <w:noProof/>
            <w:webHidden/>
          </w:rPr>
          <w:fldChar w:fldCharType="end"/>
        </w:r>
      </w:hyperlink>
    </w:p>
    <w:p w14:paraId="1945804D" w14:textId="3C7D247A" w:rsidR="005B5E20" w:rsidRPr="00900D85" w:rsidRDefault="003F2864">
      <w:pPr>
        <w:pStyle w:val="TOC2"/>
        <w:tabs>
          <w:tab w:val="right" w:leader="dot" w:pos="9344"/>
        </w:tabs>
        <w:rPr>
          <w:rFonts w:ascii="Calibri" w:hAnsi="Calibri"/>
          <w:noProof/>
          <w:sz w:val="22"/>
          <w:szCs w:val="22"/>
          <w:lang w:val="en-NZ" w:eastAsia="en-NZ"/>
        </w:rPr>
      </w:pPr>
      <w:hyperlink w:anchor="_Toc415570547" w:history="1">
        <w:r w:rsidR="005B5E20" w:rsidRPr="00FA31F4">
          <w:rPr>
            <w:rStyle w:val="Hyperlink"/>
            <w:noProof/>
          </w:rPr>
          <w:t>5.3 External Audit/Review</w:t>
        </w:r>
        <w:r w:rsidR="005B5E20">
          <w:rPr>
            <w:noProof/>
            <w:webHidden/>
          </w:rPr>
          <w:tab/>
        </w:r>
        <w:r w:rsidR="00BA7F4D">
          <w:rPr>
            <w:noProof/>
            <w:webHidden/>
          </w:rPr>
          <w:fldChar w:fldCharType="begin"/>
        </w:r>
        <w:r w:rsidR="005B5E20">
          <w:rPr>
            <w:noProof/>
            <w:webHidden/>
          </w:rPr>
          <w:instrText xml:space="preserve"> PAGEREF _Toc415570547 \h </w:instrText>
        </w:r>
        <w:r w:rsidR="00BA7F4D">
          <w:rPr>
            <w:noProof/>
            <w:webHidden/>
          </w:rPr>
        </w:r>
        <w:r w:rsidR="00BA7F4D">
          <w:rPr>
            <w:noProof/>
            <w:webHidden/>
          </w:rPr>
          <w:fldChar w:fldCharType="separate"/>
        </w:r>
        <w:r w:rsidR="005C0222">
          <w:rPr>
            <w:noProof/>
            <w:webHidden/>
          </w:rPr>
          <w:t>21</w:t>
        </w:r>
        <w:r w:rsidR="00BA7F4D">
          <w:rPr>
            <w:noProof/>
            <w:webHidden/>
          </w:rPr>
          <w:fldChar w:fldCharType="end"/>
        </w:r>
      </w:hyperlink>
    </w:p>
    <w:p w14:paraId="1A57CEE9" w14:textId="1F59D5C1" w:rsidR="005B5E20" w:rsidRPr="00900D85" w:rsidRDefault="003F2864">
      <w:pPr>
        <w:pStyle w:val="TOC2"/>
        <w:tabs>
          <w:tab w:val="right" w:leader="dot" w:pos="9344"/>
        </w:tabs>
        <w:rPr>
          <w:rFonts w:ascii="Calibri" w:hAnsi="Calibri"/>
          <w:noProof/>
          <w:sz w:val="22"/>
          <w:szCs w:val="22"/>
          <w:lang w:val="en-NZ" w:eastAsia="en-NZ"/>
        </w:rPr>
      </w:pPr>
      <w:hyperlink w:anchor="_Toc415570548" w:history="1">
        <w:r w:rsidR="005B5E20" w:rsidRPr="00FA31F4">
          <w:rPr>
            <w:rStyle w:val="Hyperlink"/>
            <w:noProof/>
          </w:rPr>
          <w:t>5.4 Tra</w:t>
        </w:r>
        <w:r w:rsidR="005B5E20" w:rsidRPr="00FA31F4">
          <w:rPr>
            <w:rStyle w:val="Hyperlink"/>
            <w:noProof/>
          </w:rPr>
          <w:t>i</w:t>
        </w:r>
        <w:r w:rsidR="005B5E20" w:rsidRPr="00FA31F4">
          <w:rPr>
            <w:rStyle w:val="Hyperlink"/>
            <w:noProof/>
          </w:rPr>
          <w:t>ning</w:t>
        </w:r>
        <w:r w:rsidR="005B5E20">
          <w:rPr>
            <w:noProof/>
            <w:webHidden/>
          </w:rPr>
          <w:tab/>
        </w:r>
        <w:r w:rsidR="00BA7F4D">
          <w:rPr>
            <w:noProof/>
            <w:webHidden/>
          </w:rPr>
          <w:fldChar w:fldCharType="begin"/>
        </w:r>
        <w:r w:rsidR="005B5E20">
          <w:rPr>
            <w:noProof/>
            <w:webHidden/>
          </w:rPr>
          <w:instrText xml:space="preserve"> PAGEREF _Toc415570548 \h </w:instrText>
        </w:r>
        <w:r w:rsidR="00BA7F4D">
          <w:rPr>
            <w:noProof/>
            <w:webHidden/>
          </w:rPr>
        </w:r>
        <w:r w:rsidR="00BA7F4D">
          <w:rPr>
            <w:noProof/>
            <w:webHidden/>
          </w:rPr>
          <w:fldChar w:fldCharType="separate"/>
        </w:r>
        <w:r w:rsidR="005C0222">
          <w:rPr>
            <w:noProof/>
            <w:webHidden/>
          </w:rPr>
          <w:t>21</w:t>
        </w:r>
        <w:r w:rsidR="00BA7F4D">
          <w:rPr>
            <w:noProof/>
            <w:webHidden/>
          </w:rPr>
          <w:fldChar w:fldCharType="end"/>
        </w:r>
      </w:hyperlink>
    </w:p>
    <w:p w14:paraId="35A97851" w14:textId="0BD59DD5" w:rsidR="005B5E20" w:rsidRPr="00900D85" w:rsidRDefault="003F2864">
      <w:pPr>
        <w:pStyle w:val="TOC1"/>
        <w:tabs>
          <w:tab w:val="right" w:leader="dot" w:pos="9344"/>
        </w:tabs>
        <w:rPr>
          <w:rFonts w:ascii="Calibri" w:hAnsi="Calibri"/>
          <w:noProof/>
          <w:sz w:val="22"/>
          <w:szCs w:val="22"/>
          <w:lang w:val="en-NZ" w:eastAsia="en-NZ"/>
        </w:rPr>
      </w:pPr>
      <w:hyperlink w:anchor="_Toc415570549" w:history="1">
        <w:r w:rsidR="005B5E20" w:rsidRPr="00FA31F4">
          <w:rPr>
            <w:rStyle w:val="Hyperlink"/>
            <w:noProof/>
          </w:rPr>
          <w:t>Appendix A: [contract name] risk consequence criteria</w:t>
        </w:r>
        <w:r w:rsidR="005B5E20">
          <w:rPr>
            <w:noProof/>
            <w:webHidden/>
          </w:rPr>
          <w:tab/>
        </w:r>
        <w:r w:rsidR="00BA7F4D">
          <w:rPr>
            <w:noProof/>
            <w:webHidden/>
          </w:rPr>
          <w:fldChar w:fldCharType="begin"/>
        </w:r>
        <w:r w:rsidR="005B5E20">
          <w:rPr>
            <w:noProof/>
            <w:webHidden/>
          </w:rPr>
          <w:instrText xml:space="preserve"> PAGEREF _Toc415570549 \h </w:instrText>
        </w:r>
        <w:r w:rsidR="00BA7F4D">
          <w:rPr>
            <w:noProof/>
            <w:webHidden/>
          </w:rPr>
        </w:r>
        <w:r w:rsidR="00BA7F4D">
          <w:rPr>
            <w:noProof/>
            <w:webHidden/>
          </w:rPr>
          <w:fldChar w:fldCharType="separate"/>
        </w:r>
        <w:r w:rsidR="005C0222">
          <w:rPr>
            <w:noProof/>
            <w:webHidden/>
          </w:rPr>
          <w:t>22</w:t>
        </w:r>
        <w:r w:rsidR="00BA7F4D">
          <w:rPr>
            <w:noProof/>
            <w:webHidden/>
          </w:rPr>
          <w:fldChar w:fldCharType="end"/>
        </w:r>
      </w:hyperlink>
    </w:p>
    <w:p w14:paraId="417993B1" w14:textId="0BC0DB0C" w:rsidR="005B5E20" w:rsidRPr="00900D85" w:rsidRDefault="003F2864">
      <w:pPr>
        <w:pStyle w:val="TOC1"/>
        <w:tabs>
          <w:tab w:val="right" w:leader="dot" w:pos="9344"/>
        </w:tabs>
        <w:rPr>
          <w:rFonts w:ascii="Calibri" w:hAnsi="Calibri"/>
          <w:noProof/>
          <w:sz w:val="22"/>
          <w:szCs w:val="22"/>
          <w:lang w:val="en-NZ" w:eastAsia="en-NZ"/>
        </w:rPr>
      </w:pPr>
      <w:hyperlink w:anchor="_Toc415570550" w:history="1">
        <w:r w:rsidR="005B5E20" w:rsidRPr="00FA31F4">
          <w:rPr>
            <w:rStyle w:val="Hyperlink"/>
            <w:noProof/>
          </w:rPr>
          <w:t>Appendix B: [contract name] risk likelihood rating</w:t>
        </w:r>
        <w:r w:rsidR="005B5E20">
          <w:rPr>
            <w:noProof/>
            <w:webHidden/>
          </w:rPr>
          <w:tab/>
        </w:r>
        <w:r w:rsidR="00BA7F4D">
          <w:rPr>
            <w:noProof/>
            <w:webHidden/>
          </w:rPr>
          <w:fldChar w:fldCharType="begin"/>
        </w:r>
        <w:r w:rsidR="005B5E20">
          <w:rPr>
            <w:noProof/>
            <w:webHidden/>
          </w:rPr>
          <w:instrText xml:space="preserve"> PAGEREF _Toc415570550 \h </w:instrText>
        </w:r>
        <w:r w:rsidR="00BA7F4D">
          <w:rPr>
            <w:noProof/>
            <w:webHidden/>
          </w:rPr>
        </w:r>
        <w:r w:rsidR="00BA7F4D">
          <w:rPr>
            <w:noProof/>
            <w:webHidden/>
          </w:rPr>
          <w:fldChar w:fldCharType="separate"/>
        </w:r>
        <w:r w:rsidR="005C0222">
          <w:rPr>
            <w:noProof/>
            <w:webHidden/>
          </w:rPr>
          <w:t>23</w:t>
        </w:r>
        <w:r w:rsidR="00BA7F4D">
          <w:rPr>
            <w:noProof/>
            <w:webHidden/>
          </w:rPr>
          <w:fldChar w:fldCharType="end"/>
        </w:r>
      </w:hyperlink>
    </w:p>
    <w:p w14:paraId="7023C617" w14:textId="4781881C" w:rsidR="005B5E20" w:rsidRPr="00900D85" w:rsidRDefault="003F2864">
      <w:pPr>
        <w:pStyle w:val="TOC1"/>
        <w:tabs>
          <w:tab w:val="right" w:leader="dot" w:pos="9344"/>
        </w:tabs>
        <w:rPr>
          <w:rFonts w:ascii="Calibri" w:hAnsi="Calibri"/>
          <w:noProof/>
          <w:sz w:val="22"/>
          <w:szCs w:val="22"/>
          <w:lang w:val="en-NZ" w:eastAsia="en-NZ"/>
        </w:rPr>
      </w:pPr>
      <w:hyperlink w:anchor="_Toc415570551" w:history="1">
        <w:r w:rsidR="005B5E20" w:rsidRPr="00FA31F4">
          <w:rPr>
            <w:rStyle w:val="Hyperlink"/>
            <w:noProof/>
          </w:rPr>
          <w:t>Appendix C: [contract name] summary risk analysis report template</w:t>
        </w:r>
        <w:r w:rsidR="005B5E20">
          <w:rPr>
            <w:noProof/>
            <w:webHidden/>
          </w:rPr>
          <w:tab/>
        </w:r>
        <w:r w:rsidR="00BA7F4D">
          <w:rPr>
            <w:noProof/>
            <w:webHidden/>
          </w:rPr>
          <w:fldChar w:fldCharType="begin"/>
        </w:r>
        <w:r w:rsidR="005B5E20">
          <w:rPr>
            <w:noProof/>
            <w:webHidden/>
          </w:rPr>
          <w:instrText xml:space="preserve"> PAGEREF _Toc415570551 \h </w:instrText>
        </w:r>
        <w:r w:rsidR="00BA7F4D">
          <w:rPr>
            <w:noProof/>
            <w:webHidden/>
          </w:rPr>
        </w:r>
        <w:r w:rsidR="00BA7F4D">
          <w:rPr>
            <w:noProof/>
            <w:webHidden/>
          </w:rPr>
          <w:fldChar w:fldCharType="separate"/>
        </w:r>
        <w:r w:rsidR="005C0222">
          <w:rPr>
            <w:noProof/>
            <w:webHidden/>
          </w:rPr>
          <w:t>24</w:t>
        </w:r>
        <w:r w:rsidR="00BA7F4D">
          <w:rPr>
            <w:noProof/>
            <w:webHidden/>
          </w:rPr>
          <w:fldChar w:fldCharType="end"/>
        </w:r>
      </w:hyperlink>
    </w:p>
    <w:p w14:paraId="27734390" w14:textId="50FACF5A" w:rsidR="005B5E20" w:rsidRPr="00900D85" w:rsidRDefault="003F2864">
      <w:pPr>
        <w:pStyle w:val="TOC1"/>
        <w:tabs>
          <w:tab w:val="right" w:leader="dot" w:pos="9344"/>
        </w:tabs>
        <w:rPr>
          <w:rFonts w:ascii="Calibri" w:hAnsi="Calibri"/>
          <w:noProof/>
          <w:sz w:val="22"/>
          <w:szCs w:val="22"/>
          <w:lang w:val="en-NZ" w:eastAsia="en-NZ"/>
        </w:rPr>
      </w:pPr>
      <w:hyperlink w:anchor="_Toc415570552" w:history="1">
        <w:r w:rsidR="005B5E20" w:rsidRPr="00FA31F4">
          <w:rPr>
            <w:rStyle w:val="Hyperlink"/>
            <w:noProof/>
          </w:rPr>
          <w:t>Appendix D: [contract name] risk register template</w:t>
        </w:r>
        <w:r w:rsidR="005B5E20">
          <w:rPr>
            <w:noProof/>
            <w:webHidden/>
          </w:rPr>
          <w:tab/>
        </w:r>
        <w:r w:rsidR="00BA7F4D">
          <w:rPr>
            <w:noProof/>
            <w:webHidden/>
          </w:rPr>
          <w:fldChar w:fldCharType="begin"/>
        </w:r>
        <w:r w:rsidR="005B5E20">
          <w:rPr>
            <w:noProof/>
            <w:webHidden/>
          </w:rPr>
          <w:instrText xml:space="preserve"> PAGEREF _Toc415570552 \h </w:instrText>
        </w:r>
        <w:r w:rsidR="00BA7F4D">
          <w:rPr>
            <w:noProof/>
            <w:webHidden/>
          </w:rPr>
        </w:r>
        <w:r w:rsidR="00BA7F4D">
          <w:rPr>
            <w:noProof/>
            <w:webHidden/>
          </w:rPr>
          <w:fldChar w:fldCharType="separate"/>
        </w:r>
        <w:r w:rsidR="005C0222">
          <w:rPr>
            <w:noProof/>
            <w:webHidden/>
          </w:rPr>
          <w:t>25</w:t>
        </w:r>
        <w:r w:rsidR="00BA7F4D">
          <w:rPr>
            <w:noProof/>
            <w:webHidden/>
          </w:rPr>
          <w:fldChar w:fldCharType="end"/>
        </w:r>
      </w:hyperlink>
    </w:p>
    <w:p w14:paraId="0BF3B1AC" w14:textId="77777777" w:rsidR="00A77C5D" w:rsidRDefault="00BA7F4D">
      <w:pPr>
        <w:rPr>
          <w:rFonts w:ascii="Whitney Book" w:hAnsi="Whitney Book"/>
          <w:b/>
          <w:sz w:val="18"/>
        </w:rPr>
      </w:pPr>
      <w:r>
        <w:rPr>
          <w:rFonts w:ascii="Whitney Book" w:hAnsi="Whitney Book"/>
          <w:b/>
          <w:sz w:val="18"/>
        </w:rPr>
        <w:fldChar w:fldCharType="end"/>
      </w:r>
    </w:p>
    <w:p w14:paraId="1EF3DC78" w14:textId="77777777" w:rsidR="00A77C5D" w:rsidRDefault="00A77C5D">
      <w:pPr>
        <w:spacing w:before="0" w:line="240" w:lineRule="auto"/>
        <w:rPr>
          <w:rFonts w:ascii="Whitney Book" w:hAnsi="Whitney Book"/>
          <w:b/>
          <w:sz w:val="18"/>
        </w:rPr>
      </w:pPr>
      <w:r>
        <w:rPr>
          <w:rFonts w:ascii="Whitney Book" w:hAnsi="Whitney Book"/>
          <w:b/>
          <w:sz w:val="18"/>
        </w:rPr>
        <w:br w:type="page"/>
      </w:r>
    </w:p>
    <w:p w14:paraId="0C5D97ED" w14:textId="77777777" w:rsidR="000005D8" w:rsidRDefault="000005D8">
      <w:pPr>
        <w:pStyle w:val="Heading1"/>
      </w:pPr>
      <w:bookmarkStart w:id="7" w:name="_Toc378673027"/>
      <w:bookmarkStart w:id="8" w:name="_Toc378673116"/>
      <w:bookmarkStart w:id="9" w:name="_Toc415570514"/>
      <w:bookmarkStart w:id="10" w:name="_Toc209330544"/>
      <w:r>
        <w:lastRenderedPageBreak/>
        <w:t>Terms and definitions</w:t>
      </w:r>
      <w:bookmarkEnd w:id="7"/>
      <w:bookmarkEnd w:id="8"/>
      <w:bookmarkEnd w:id="9"/>
    </w:p>
    <w:tbl>
      <w:tblPr>
        <w:tblW w:w="935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4A0" w:firstRow="1" w:lastRow="0" w:firstColumn="1" w:lastColumn="0" w:noHBand="0" w:noVBand="1"/>
      </w:tblPr>
      <w:tblGrid>
        <w:gridCol w:w="2987"/>
        <w:gridCol w:w="1686"/>
        <w:gridCol w:w="4678"/>
      </w:tblGrid>
      <w:tr w:rsidR="000005D8" w:rsidRPr="00F30C41" w14:paraId="6703B0C4" w14:textId="77777777" w:rsidTr="00723A41">
        <w:tc>
          <w:tcPr>
            <w:tcW w:w="2987" w:type="dxa"/>
            <w:tcBorders>
              <w:bottom w:val="single" w:sz="4" w:space="0" w:color="FFFFFF"/>
            </w:tcBorders>
            <w:shd w:val="clear" w:color="auto" w:fill="A6A6A6"/>
          </w:tcPr>
          <w:p w14:paraId="7D9A18A4" w14:textId="77777777" w:rsidR="000005D8" w:rsidRPr="00981A09" w:rsidRDefault="000005D8" w:rsidP="00981A09">
            <w:pPr>
              <w:spacing w:after="120"/>
              <w:jc w:val="center"/>
              <w:rPr>
                <w:b/>
                <w:color w:val="FFFFFF"/>
                <w:lang w:eastAsia="en-NZ"/>
              </w:rPr>
            </w:pPr>
            <w:r w:rsidRPr="00981A09">
              <w:rPr>
                <w:b/>
                <w:color w:val="FFFFFF"/>
                <w:lang w:eastAsia="en-NZ"/>
              </w:rPr>
              <w:t>TERM</w:t>
            </w:r>
          </w:p>
        </w:tc>
        <w:tc>
          <w:tcPr>
            <w:tcW w:w="1686" w:type="dxa"/>
            <w:tcBorders>
              <w:bottom w:val="single" w:sz="4" w:space="0" w:color="FFFFFF"/>
            </w:tcBorders>
            <w:shd w:val="clear" w:color="auto" w:fill="A6A6A6"/>
          </w:tcPr>
          <w:p w14:paraId="1BB0389A" w14:textId="77777777" w:rsidR="000005D8" w:rsidRPr="00981A09" w:rsidRDefault="000005D8" w:rsidP="00981A09">
            <w:pPr>
              <w:spacing w:after="120"/>
              <w:jc w:val="center"/>
              <w:rPr>
                <w:b/>
                <w:color w:val="FFFFFF"/>
                <w:lang w:eastAsia="en-NZ"/>
              </w:rPr>
            </w:pPr>
            <w:r w:rsidRPr="00981A09">
              <w:rPr>
                <w:b/>
                <w:color w:val="FFFFFF"/>
                <w:lang w:eastAsia="en-NZ"/>
              </w:rPr>
              <w:t>ACRONYM</w:t>
            </w:r>
          </w:p>
        </w:tc>
        <w:tc>
          <w:tcPr>
            <w:tcW w:w="4678" w:type="dxa"/>
            <w:tcBorders>
              <w:bottom w:val="single" w:sz="4" w:space="0" w:color="FFFFFF"/>
            </w:tcBorders>
            <w:shd w:val="clear" w:color="auto" w:fill="A6A6A6"/>
          </w:tcPr>
          <w:p w14:paraId="52782A82" w14:textId="77777777" w:rsidR="000005D8" w:rsidRPr="00981A09" w:rsidRDefault="000005D8" w:rsidP="00981A09">
            <w:pPr>
              <w:spacing w:after="120"/>
              <w:jc w:val="center"/>
              <w:rPr>
                <w:b/>
                <w:color w:val="FFFFFF"/>
                <w:lang w:eastAsia="en-NZ"/>
              </w:rPr>
            </w:pPr>
            <w:r w:rsidRPr="00981A09">
              <w:rPr>
                <w:b/>
                <w:color w:val="FFFFFF"/>
                <w:lang w:eastAsia="en-NZ"/>
              </w:rPr>
              <w:t>DEFINITION</w:t>
            </w:r>
          </w:p>
        </w:tc>
      </w:tr>
      <w:tr w:rsidR="000005D8" w:rsidRPr="009B6356" w14:paraId="102B0A25" w14:textId="77777777" w:rsidTr="00723A41">
        <w:tc>
          <w:tcPr>
            <w:tcW w:w="2987" w:type="dxa"/>
            <w:shd w:val="clear" w:color="auto" w:fill="F2F2F2"/>
          </w:tcPr>
          <w:p w14:paraId="13A12C7E" w14:textId="77777777" w:rsidR="000005D8" w:rsidRPr="00BF524B" w:rsidRDefault="000005D8" w:rsidP="00DB2DD2">
            <w:pPr>
              <w:spacing w:before="60" w:after="60" w:line="280" w:lineRule="atLeast"/>
              <w:ind w:left="360"/>
              <w:rPr>
                <w:rFonts w:ascii="Whitney Book" w:hAnsi="Whitney Book"/>
                <w:szCs w:val="20"/>
                <w:lang w:eastAsia="en-NZ"/>
              </w:rPr>
            </w:pPr>
            <w:r w:rsidRPr="00991B37">
              <w:rPr>
                <w:rFonts w:ascii="Whitney Book" w:hAnsi="Whitney Book"/>
                <w:b/>
                <w:szCs w:val="20"/>
              </w:rPr>
              <w:t xml:space="preserve">Activity </w:t>
            </w:r>
            <w:r w:rsidR="00DB2DD2">
              <w:rPr>
                <w:rFonts w:ascii="Whitney Book" w:hAnsi="Whitney Book"/>
                <w:b/>
                <w:szCs w:val="20"/>
              </w:rPr>
              <w:t>R</w:t>
            </w:r>
            <w:r w:rsidRPr="00991B37">
              <w:rPr>
                <w:rFonts w:ascii="Whitney Book" w:hAnsi="Whitney Book"/>
                <w:b/>
                <w:szCs w:val="20"/>
              </w:rPr>
              <w:t xml:space="preserve">isk </w:t>
            </w:r>
            <w:r w:rsidR="00DB2DD2">
              <w:rPr>
                <w:rFonts w:ascii="Whitney Book" w:hAnsi="Whitney Book"/>
                <w:b/>
                <w:szCs w:val="20"/>
              </w:rPr>
              <w:t>F</w:t>
            </w:r>
            <w:r w:rsidRPr="00991B37">
              <w:rPr>
                <w:rFonts w:ascii="Whitney Book" w:hAnsi="Whitney Book"/>
                <w:b/>
                <w:szCs w:val="20"/>
              </w:rPr>
              <w:t>ile</w:t>
            </w:r>
          </w:p>
        </w:tc>
        <w:tc>
          <w:tcPr>
            <w:tcW w:w="1686" w:type="dxa"/>
            <w:shd w:val="clear" w:color="auto" w:fill="F2F2F2"/>
          </w:tcPr>
          <w:p w14:paraId="293496B8" w14:textId="77777777" w:rsidR="000005D8" w:rsidRPr="00BF524B" w:rsidRDefault="000005D8" w:rsidP="00981A09">
            <w:pPr>
              <w:spacing w:before="60" w:after="60" w:line="280" w:lineRule="atLeast"/>
              <w:jc w:val="center"/>
              <w:rPr>
                <w:rFonts w:ascii="Whitney Book" w:hAnsi="Whitney Book"/>
                <w:szCs w:val="20"/>
                <w:lang w:eastAsia="en-NZ"/>
              </w:rPr>
            </w:pPr>
            <w:r w:rsidRPr="00991B37">
              <w:rPr>
                <w:rFonts w:ascii="Whitney Book" w:hAnsi="Whitney Book"/>
                <w:szCs w:val="20"/>
              </w:rPr>
              <w:t>ARF</w:t>
            </w:r>
          </w:p>
        </w:tc>
        <w:tc>
          <w:tcPr>
            <w:tcW w:w="4678" w:type="dxa"/>
            <w:shd w:val="clear" w:color="auto" w:fill="F2F2F2"/>
          </w:tcPr>
          <w:p w14:paraId="6186EC7B" w14:textId="77777777" w:rsidR="000005D8" w:rsidRPr="00BF524B" w:rsidRDefault="000005D8" w:rsidP="00981A09">
            <w:pPr>
              <w:spacing w:before="60" w:after="60" w:line="280" w:lineRule="atLeast"/>
              <w:ind w:left="360"/>
              <w:rPr>
                <w:rFonts w:ascii="Whitney Book" w:hAnsi="Whitney Book"/>
                <w:szCs w:val="20"/>
                <w:lang w:eastAsia="en-NZ"/>
              </w:rPr>
            </w:pPr>
            <w:r w:rsidRPr="009B6356">
              <w:rPr>
                <w:rFonts w:ascii="Whitney Book" w:hAnsi="Whitney Book"/>
                <w:szCs w:val="20"/>
              </w:rPr>
              <w:t xml:space="preserve">A </w:t>
            </w:r>
            <w:r w:rsidR="00D775A3">
              <w:rPr>
                <w:rFonts w:ascii="Whitney Book" w:hAnsi="Whitney Book"/>
                <w:szCs w:val="20"/>
              </w:rPr>
              <w:t>folder/</w:t>
            </w:r>
            <w:r w:rsidRPr="009B6356">
              <w:rPr>
                <w:rFonts w:ascii="Whitney Book" w:hAnsi="Whitney Book"/>
                <w:szCs w:val="20"/>
              </w:rPr>
              <w:t>file (electronic and/or hardcopy) containing</w:t>
            </w:r>
            <w:r w:rsidR="0047590F" w:rsidRPr="009B6356">
              <w:rPr>
                <w:rFonts w:ascii="Whitney Book" w:hAnsi="Whitney Book"/>
                <w:szCs w:val="20"/>
              </w:rPr>
              <w:t xml:space="preserve"> risk ma</w:t>
            </w:r>
            <w:r w:rsidRPr="009B6356">
              <w:rPr>
                <w:rFonts w:ascii="Whitney Book" w:hAnsi="Whitney Book"/>
                <w:szCs w:val="20"/>
              </w:rPr>
              <w:t>nagement data.</w:t>
            </w:r>
          </w:p>
        </w:tc>
      </w:tr>
      <w:tr w:rsidR="000005D8" w:rsidRPr="009B6356" w14:paraId="772402C5" w14:textId="77777777" w:rsidTr="00723A41">
        <w:tc>
          <w:tcPr>
            <w:tcW w:w="2987" w:type="dxa"/>
            <w:shd w:val="clear" w:color="auto" w:fill="F2F2F2"/>
          </w:tcPr>
          <w:p w14:paraId="5E30F0A7" w14:textId="77777777" w:rsidR="000005D8" w:rsidRPr="00BF524B" w:rsidRDefault="000005D8" w:rsidP="00DB2DD2">
            <w:pPr>
              <w:spacing w:before="60" w:after="60" w:line="280" w:lineRule="atLeast"/>
              <w:ind w:left="360"/>
              <w:rPr>
                <w:rFonts w:ascii="Whitney Book" w:hAnsi="Whitney Book"/>
                <w:szCs w:val="20"/>
                <w:lang w:eastAsia="en-NZ"/>
              </w:rPr>
            </w:pPr>
            <w:r w:rsidRPr="009B6356">
              <w:rPr>
                <w:rFonts w:ascii="Whitney Book" w:hAnsi="Whitney Book"/>
                <w:b/>
                <w:szCs w:val="20"/>
              </w:rPr>
              <w:t>Contingency</w:t>
            </w:r>
          </w:p>
        </w:tc>
        <w:tc>
          <w:tcPr>
            <w:tcW w:w="1686" w:type="dxa"/>
            <w:shd w:val="clear" w:color="auto" w:fill="F2F2F2"/>
          </w:tcPr>
          <w:p w14:paraId="168D0DE3" w14:textId="77777777" w:rsidR="000005D8" w:rsidRPr="00D35F60" w:rsidRDefault="000005D8" w:rsidP="00981A09">
            <w:pPr>
              <w:spacing w:before="60" w:after="60" w:line="280" w:lineRule="atLeast"/>
              <w:jc w:val="center"/>
              <w:rPr>
                <w:rFonts w:ascii="Whitney Book" w:hAnsi="Whitney Book"/>
                <w:szCs w:val="20"/>
                <w:lang w:eastAsia="en-NZ"/>
              </w:rPr>
            </w:pPr>
          </w:p>
        </w:tc>
        <w:tc>
          <w:tcPr>
            <w:tcW w:w="4678" w:type="dxa"/>
            <w:shd w:val="clear" w:color="auto" w:fill="F2F2F2"/>
          </w:tcPr>
          <w:p w14:paraId="3C5A816D" w14:textId="77777777" w:rsidR="000005D8" w:rsidRPr="00BF524B" w:rsidRDefault="000005D8" w:rsidP="00981A09">
            <w:pPr>
              <w:spacing w:before="60" w:after="60" w:line="280" w:lineRule="atLeast"/>
              <w:ind w:left="360"/>
              <w:rPr>
                <w:rFonts w:ascii="Whitney Book" w:hAnsi="Whitney Book"/>
                <w:szCs w:val="20"/>
                <w:lang w:eastAsia="en-NZ"/>
              </w:rPr>
            </w:pPr>
            <w:r w:rsidRPr="009B6356">
              <w:rPr>
                <w:rFonts w:ascii="Whitney Book" w:hAnsi="Whitney Book"/>
                <w:szCs w:val="20"/>
              </w:rPr>
              <w:t>Defined in the NZ</w:t>
            </w:r>
            <w:r w:rsidR="0030283F" w:rsidRPr="009B6356">
              <w:rPr>
                <w:rFonts w:ascii="Whitney Book" w:hAnsi="Whitney Book"/>
                <w:szCs w:val="20"/>
              </w:rPr>
              <w:t xml:space="preserve"> </w:t>
            </w:r>
            <w:r w:rsidRPr="009B6356">
              <w:rPr>
                <w:rFonts w:ascii="Whitney Book" w:hAnsi="Whitney Book"/>
                <w:szCs w:val="20"/>
              </w:rPr>
              <w:t>T</w:t>
            </w:r>
            <w:r w:rsidR="0030283F" w:rsidRPr="009B6356">
              <w:rPr>
                <w:rFonts w:ascii="Whitney Book" w:hAnsi="Whitney Book"/>
                <w:szCs w:val="20"/>
              </w:rPr>
              <w:t xml:space="preserve">ransport </w:t>
            </w:r>
            <w:r w:rsidRPr="009B6356">
              <w:rPr>
                <w:rFonts w:ascii="Whitney Book" w:hAnsi="Whitney Book"/>
                <w:szCs w:val="20"/>
              </w:rPr>
              <w:t>A</w:t>
            </w:r>
            <w:r w:rsidR="0030283F" w:rsidRPr="009B6356">
              <w:rPr>
                <w:rFonts w:ascii="Whitney Book" w:hAnsi="Whitney Book"/>
                <w:szCs w:val="20"/>
              </w:rPr>
              <w:t>gency</w:t>
            </w:r>
            <w:r w:rsidRPr="009B6356">
              <w:rPr>
                <w:rFonts w:ascii="Whitney Book" w:hAnsi="Whitney Book"/>
                <w:szCs w:val="20"/>
              </w:rPr>
              <w:t xml:space="preserve"> </w:t>
            </w:r>
            <w:r w:rsidRPr="009B6356">
              <w:rPr>
                <w:rFonts w:ascii="Whitney Book" w:hAnsi="Whitney Book"/>
                <w:i/>
                <w:szCs w:val="20"/>
              </w:rPr>
              <w:t xml:space="preserve">Cost </w:t>
            </w:r>
            <w:r w:rsidR="0047590F" w:rsidRPr="009B6356">
              <w:rPr>
                <w:rFonts w:ascii="Whitney Book" w:hAnsi="Whitney Book"/>
                <w:i/>
                <w:szCs w:val="20"/>
              </w:rPr>
              <w:t>estimation man</w:t>
            </w:r>
            <w:r w:rsidRPr="009B6356">
              <w:rPr>
                <w:rFonts w:ascii="Whitney Book" w:hAnsi="Whitney Book"/>
                <w:i/>
                <w:szCs w:val="20"/>
              </w:rPr>
              <w:t>ual SM014.</w:t>
            </w:r>
          </w:p>
        </w:tc>
      </w:tr>
      <w:tr w:rsidR="000005D8" w:rsidRPr="009B6356" w14:paraId="42FD696D" w14:textId="77777777" w:rsidTr="00723A41">
        <w:tc>
          <w:tcPr>
            <w:tcW w:w="2987" w:type="dxa"/>
            <w:shd w:val="clear" w:color="auto" w:fill="F2F2F2"/>
          </w:tcPr>
          <w:p w14:paraId="3B8B270B" w14:textId="77777777" w:rsidR="000005D8" w:rsidRPr="00BF524B" w:rsidRDefault="000005D8" w:rsidP="00DB2DD2">
            <w:pPr>
              <w:spacing w:before="60" w:after="60" w:line="280" w:lineRule="atLeast"/>
              <w:ind w:left="360"/>
              <w:rPr>
                <w:rFonts w:ascii="Whitney Book" w:hAnsi="Whitney Book"/>
                <w:szCs w:val="20"/>
                <w:lang w:eastAsia="en-NZ"/>
              </w:rPr>
            </w:pPr>
            <w:r w:rsidRPr="009B6356">
              <w:rPr>
                <w:rFonts w:ascii="Whitney Book" w:hAnsi="Whitney Book"/>
                <w:b/>
                <w:szCs w:val="20"/>
              </w:rPr>
              <w:t xml:space="preserve">Current </w:t>
            </w:r>
            <w:r w:rsidR="00DB2DD2">
              <w:rPr>
                <w:rFonts w:ascii="Whitney Book" w:hAnsi="Whitney Book"/>
                <w:b/>
                <w:szCs w:val="20"/>
              </w:rPr>
              <w:t>E</w:t>
            </w:r>
            <w:r w:rsidRPr="009B6356">
              <w:rPr>
                <w:rFonts w:ascii="Whitney Book" w:hAnsi="Whitney Book"/>
                <w:b/>
                <w:szCs w:val="20"/>
              </w:rPr>
              <w:t>xposure</w:t>
            </w:r>
          </w:p>
        </w:tc>
        <w:tc>
          <w:tcPr>
            <w:tcW w:w="1686" w:type="dxa"/>
            <w:shd w:val="clear" w:color="auto" w:fill="F2F2F2"/>
          </w:tcPr>
          <w:p w14:paraId="6465A4FD" w14:textId="77777777" w:rsidR="000005D8" w:rsidRPr="00D35F60" w:rsidRDefault="000005D8" w:rsidP="00981A09">
            <w:pPr>
              <w:spacing w:before="60" w:after="60" w:line="280" w:lineRule="atLeast"/>
              <w:jc w:val="center"/>
              <w:rPr>
                <w:rFonts w:ascii="Whitney Book" w:hAnsi="Whitney Book"/>
                <w:szCs w:val="20"/>
                <w:lang w:eastAsia="en-NZ"/>
              </w:rPr>
            </w:pPr>
          </w:p>
        </w:tc>
        <w:tc>
          <w:tcPr>
            <w:tcW w:w="4678" w:type="dxa"/>
            <w:shd w:val="clear" w:color="auto" w:fill="F2F2F2"/>
          </w:tcPr>
          <w:p w14:paraId="2A776F81" w14:textId="70879034" w:rsidR="000005D8" w:rsidRPr="00BF524B" w:rsidRDefault="000005D8">
            <w:pPr>
              <w:spacing w:before="60" w:after="60" w:line="280" w:lineRule="atLeast"/>
              <w:ind w:left="360"/>
              <w:rPr>
                <w:rFonts w:ascii="Whitney Book" w:hAnsi="Whitney Book"/>
                <w:szCs w:val="20"/>
                <w:lang w:eastAsia="en-NZ"/>
              </w:rPr>
            </w:pPr>
            <w:r w:rsidRPr="009B6356">
              <w:rPr>
                <w:rFonts w:ascii="Whitney Book" w:hAnsi="Whitney Book"/>
                <w:szCs w:val="20"/>
              </w:rPr>
              <w:t>The risk exposure at the time of review, taking into account the effectiveness of controls.</w:t>
            </w:r>
          </w:p>
        </w:tc>
      </w:tr>
      <w:tr w:rsidR="000005D8" w:rsidRPr="009B6356" w14:paraId="5D6A0B18" w14:textId="77777777" w:rsidTr="00723A41">
        <w:tc>
          <w:tcPr>
            <w:tcW w:w="2987" w:type="dxa"/>
            <w:shd w:val="clear" w:color="auto" w:fill="F2F2F2"/>
          </w:tcPr>
          <w:p w14:paraId="0EC251F8" w14:textId="77777777" w:rsidR="000005D8" w:rsidRPr="00BF524B" w:rsidRDefault="000005D8" w:rsidP="00DB2DD2">
            <w:pPr>
              <w:spacing w:before="60" w:after="60" w:line="280" w:lineRule="atLeast"/>
              <w:ind w:left="360"/>
              <w:rPr>
                <w:rFonts w:ascii="Whitney Book" w:hAnsi="Whitney Book"/>
                <w:szCs w:val="20"/>
                <w:lang w:eastAsia="en-NZ"/>
              </w:rPr>
            </w:pPr>
            <w:r w:rsidRPr="009B6356">
              <w:rPr>
                <w:rFonts w:ascii="Whitney Book" w:hAnsi="Whitney Book"/>
                <w:b/>
                <w:szCs w:val="20"/>
              </w:rPr>
              <w:t>Opportunity</w:t>
            </w:r>
          </w:p>
        </w:tc>
        <w:tc>
          <w:tcPr>
            <w:tcW w:w="1686" w:type="dxa"/>
            <w:shd w:val="clear" w:color="auto" w:fill="F2F2F2"/>
          </w:tcPr>
          <w:p w14:paraId="4FCF42A0" w14:textId="77777777" w:rsidR="000005D8" w:rsidRPr="00D35F60" w:rsidRDefault="000005D8" w:rsidP="00981A09">
            <w:pPr>
              <w:spacing w:before="60" w:after="60" w:line="280" w:lineRule="atLeast"/>
              <w:jc w:val="center"/>
              <w:rPr>
                <w:rFonts w:ascii="Whitney Book" w:hAnsi="Whitney Book"/>
                <w:szCs w:val="20"/>
                <w:lang w:eastAsia="en-NZ"/>
              </w:rPr>
            </w:pPr>
          </w:p>
        </w:tc>
        <w:tc>
          <w:tcPr>
            <w:tcW w:w="4678" w:type="dxa"/>
            <w:shd w:val="clear" w:color="auto" w:fill="F2F2F2"/>
          </w:tcPr>
          <w:p w14:paraId="5D3BE26B" w14:textId="77777777" w:rsidR="000005D8" w:rsidRPr="00BF524B" w:rsidRDefault="000005D8" w:rsidP="00981A09">
            <w:pPr>
              <w:spacing w:before="60" w:after="60" w:line="280" w:lineRule="atLeast"/>
              <w:ind w:left="360"/>
              <w:rPr>
                <w:rFonts w:ascii="Whitney Book" w:hAnsi="Whitney Book"/>
                <w:szCs w:val="20"/>
                <w:lang w:eastAsia="en-NZ"/>
              </w:rPr>
            </w:pPr>
            <w:r w:rsidRPr="009B6356">
              <w:rPr>
                <w:rFonts w:ascii="Whitney Book" w:hAnsi="Whitney Book"/>
                <w:szCs w:val="20"/>
              </w:rPr>
              <w:t>A risk with the potential for positive impact.</w:t>
            </w:r>
          </w:p>
        </w:tc>
      </w:tr>
      <w:tr w:rsidR="00DB2DD2" w:rsidRPr="009B6356" w14:paraId="02EA6023" w14:textId="77777777" w:rsidTr="00723A41">
        <w:tc>
          <w:tcPr>
            <w:tcW w:w="2987" w:type="dxa"/>
            <w:shd w:val="clear" w:color="auto" w:fill="F2F2F2"/>
          </w:tcPr>
          <w:p w14:paraId="48388AF5" w14:textId="77777777" w:rsidR="00DB2DD2" w:rsidRDefault="00DB2DD2" w:rsidP="00DB2DD2">
            <w:pPr>
              <w:spacing w:before="60" w:after="60" w:line="280" w:lineRule="atLeast"/>
              <w:ind w:left="360"/>
              <w:rPr>
                <w:rFonts w:ascii="Whitney Book" w:hAnsi="Whitney Book"/>
                <w:b/>
                <w:szCs w:val="20"/>
              </w:rPr>
            </w:pPr>
            <w:r w:rsidRPr="009B6356">
              <w:rPr>
                <w:rFonts w:ascii="Whitney Book" w:hAnsi="Whitney Book"/>
                <w:b/>
                <w:szCs w:val="20"/>
              </w:rPr>
              <w:t xml:space="preserve">Residual (target) </w:t>
            </w:r>
            <w:r>
              <w:rPr>
                <w:rFonts w:ascii="Whitney Book" w:hAnsi="Whitney Book"/>
                <w:b/>
                <w:szCs w:val="20"/>
              </w:rPr>
              <w:t>E</w:t>
            </w:r>
            <w:r w:rsidRPr="009B6356">
              <w:rPr>
                <w:rFonts w:ascii="Whitney Book" w:hAnsi="Whitney Book"/>
                <w:b/>
                <w:szCs w:val="20"/>
              </w:rPr>
              <w:t>xposure</w:t>
            </w:r>
          </w:p>
        </w:tc>
        <w:tc>
          <w:tcPr>
            <w:tcW w:w="1686" w:type="dxa"/>
            <w:shd w:val="clear" w:color="auto" w:fill="F2F2F2"/>
          </w:tcPr>
          <w:p w14:paraId="3C37C0C8" w14:textId="77777777" w:rsidR="00DB2DD2" w:rsidRPr="00D35F60" w:rsidRDefault="00DB2DD2" w:rsidP="00981A09">
            <w:pPr>
              <w:spacing w:before="60" w:after="60" w:line="280" w:lineRule="atLeast"/>
              <w:jc w:val="center"/>
              <w:rPr>
                <w:rFonts w:ascii="Whitney Book" w:hAnsi="Whitney Book"/>
                <w:szCs w:val="20"/>
                <w:lang w:eastAsia="en-NZ"/>
              </w:rPr>
            </w:pPr>
          </w:p>
        </w:tc>
        <w:tc>
          <w:tcPr>
            <w:tcW w:w="4678" w:type="dxa"/>
            <w:shd w:val="clear" w:color="auto" w:fill="F2F2F2"/>
          </w:tcPr>
          <w:p w14:paraId="41EB8216" w14:textId="77777777" w:rsidR="00DB2DD2" w:rsidRPr="009B6356" w:rsidRDefault="00DB2DD2">
            <w:pPr>
              <w:spacing w:before="60" w:after="60" w:line="280" w:lineRule="atLeast"/>
              <w:ind w:left="360"/>
              <w:rPr>
                <w:rFonts w:ascii="Whitney Book" w:hAnsi="Whitney Book"/>
                <w:szCs w:val="20"/>
              </w:rPr>
            </w:pPr>
            <w:r w:rsidRPr="009B6356">
              <w:rPr>
                <w:rFonts w:ascii="Whitney Book" w:hAnsi="Whitney Book"/>
                <w:szCs w:val="20"/>
              </w:rPr>
              <w:t>The risk exposure anticipated to exist following successful completion of risk treatment.</w:t>
            </w:r>
          </w:p>
        </w:tc>
      </w:tr>
      <w:tr w:rsidR="00605736" w:rsidRPr="009B6356" w14:paraId="4951145D" w14:textId="77777777" w:rsidTr="00723A41">
        <w:tc>
          <w:tcPr>
            <w:tcW w:w="2987" w:type="dxa"/>
            <w:shd w:val="clear" w:color="auto" w:fill="F2F2F2"/>
          </w:tcPr>
          <w:p w14:paraId="7476BF88" w14:textId="77777777" w:rsidR="00605736" w:rsidRPr="009B6356" w:rsidRDefault="00605736" w:rsidP="00DB2DD2">
            <w:pPr>
              <w:spacing w:before="60" w:after="60" w:line="280" w:lineRule="atLeast"/>
              <w:ind w:left="360"/>
              <w:rPr>
                <w:rFonts w:ascii="Whitney Book" w:hAnsi="Whitney Book"/>
                <w:b/>
                <w:szCs w:val="20"/>
              </w:rPr>
            </w:pPr>
            <w:r>
              <w:rPr>
                <w:rFonts w:ascii="Whitney Book" w:hAnsi="Whitney Book"/>
                <w:b/>
                <w:szCs w:val="20"/>
              </w:rPr>
              <w:t xml:space="preserve">Risk </w:t>
            </w:r>
          </w:p>
        </w:tc>
        <w:tc>
          <w:tcPr>
            <w:tcW w:w="1686" w:type="dxa"/>
            <w:shd w:val="clear" w:color="auto" w:fill="F2F2F2"/>
          </w:tcPr>
          <w:p w14:paraId="0A9EB3AE" w14:textId="77777777" w:rsidR="00605736" w:rsidRPr="00D35F60" w:rsidRDefault="00605736" w:rsidP="00981A09">
            <w:pPr>
              <w:spacing w:before="60" w:after="60" w:line="280" w:lineRule="atLeast"/>
              <w:jc w:val="center"/>
              <w:rPr>
                <w:rFonts w:ascii="Whitney Book" w:hAnsi="Whitney Book"/>
                <w:szCs w:val="20"/>
                <w:lang w:eastAsia="en-NZ"/>
              </w:rPr>
            </w:pPr>
          </w:p>
        </w:tc>
        <w:tc>
          <w:tcPr>
            <w:tcW w:w="4678" w:type="dxa"/>
            <w:shd w:val="clear" w:color="auto" w:fill="F2F2F2"/>
          </w:tcPr>
          <w:p w14:paraId="055FDA94" w14:textId="77777777" w:rsidR="00605736" w:rsidRPr="009B6356" w:rsidRDefault="00605736">
            <w:pPr>
              <w:spacing w:before="60" w:after="60" w:line="280" w:lineRule="atLeast"/>
              <w:ind w:left="360"/>
              <w:rPr>
                <w:rFonts w:ascii="Whitney Book" w:hAnsi="Whitney Book"/>
                <w:szCs w:val="20"/>
              </w:rPr>
            </w:pPr>
            <w:r w:rsidRPr="009B6356">
              <w:rPr>
                <w:rFonts w:ascii="Whitney Book" w:hAnsi="Whitney Book"/>
                <w:szCs w:val="20"/>
              </w:rPr>
              <w:t>Effect of uncertainty on objectives.</w:t>
            </w:r>
          </w:p>
        </w:tc>
      </w:tr>
      <w:tr w:rsidR="00605736" w:rsidRPr="009B6356" w14:paraId="546F94D9" w14:textId="77777777" w:rsidTr="00723A41">
        <w:tc>
          <w:tcPr>
            <w:tcW w:w="2987" w:type="dxa"/>
            <w:shd w:val="clear" w:color="auto" w:fill="F2F2F2"/>
          </w:tcPr>
          <w:p w14:paraId="46872141" w14:textId="77777777" w:rsidR="00605736" w:rsidRPr="00BF524B" w:rsidRDefault="00605736" w:rsidP="00DD0762">
            <w:pPr>
              <w:spacing w:before="60" w:after="60" w:line="280" w:lineRule="atLeast"/>
              <w:ind w:left="360"/>
              <w:rPr>
                <w:rFonts w:ascii="Whitney Book" w:hAnsi="Whitney Book"/>
                <w:szCs w:val="20"/>
                <w:lang w:eastAsia="en-NZ"/>
              </w:rPr>
            </w:pPr>
            <w:r w:rsidRPr="009B6356">
              <w:rPr>
                <w:rFonts w:ascii="Whitney Book" w:hAnsi="Whitney Book"/>
                <w:b/>
                <w:szCs w:val="20"/>
              </w:rPr>
              <w:t xml:space="preserve">Risk </w:t>
            </w:r>
            <w:r w:rsidR="00DB2DD2">
              <w:rPr>
                <w:rFonts w:ascii="Whitney Book" w:hAnsi="Whitney Book"/>
                <w:b/>
                <w:szCs w:val="20"/>
              </w:rPr>
              <w:t>A</w:t>
            </w:r>
            <w:r w:rsidRPr="009B6356">
              <w:rPr>
                <w:rFonts w:ascii="Whitney Book" w:hAnsi="Whitney Book"/>
                <w:b/>
                <w:szCs w:val="20"/>
              </w:rPr>
              <w:t xml:space="preserve">djusted </w:t>
            </w:r>
            <w:r w:rsidR="00DB2DD2">
              <w:rPr>
                <w:rFonts w:ascii="Whitney Book" w:hAnsi="Whitney Book"/>
                <w:b/>
                <w:szCs w:val="20"/>
              </w:rPr>
              <w:t>Pr</w:t>
            </w:r>
            <w:r w:rsidRPr="009B6356">
              <w:rPr>
                <w:rFonts w:ascii="Whitney Book" w:hAnsi="Whitney Book"/>
                <w:b/>
                <w:szCs w:val="20"/>
              </w:rPr>
              <w:t>ogramme</w:t>
            </w:r>
          </w:p>
        </w:tc>
        <w:tc>
          <w:tcPr>
            <w:tcW w:w="1686" w:type="dxa"/>
            <w:shd w:val="clear" w:color="auto" w:fill="F2F2F2"/>
          </w:tcPr>
          <w:p w14:paraId="4913A2EA" w14:textId="77777777" w:rsidR="00605736" w:rsidRPr="00D35F60" w:rsidRDefault="00605736" w:rsidP="00981A09">
            <w:pPr>
              <w:spacing w:before="60" w:after="60" w:line="280" w:lineRule="atLeast"/>
              <w:jc w:val="center"/>
              <w:rPr>
                <w:rFonts w:ascii="Whitney Book" w:hAnsi="Whitney Book"/>
                <w:szCs w:val="20"/>
                <w:lang w:eastAsia="en-NZ"/>
              </w:rPr>
            </w:pPr>
            <w:r w:rsidRPr="009B6356">
              <w:rPr>
                <w:rFonts w:ascii="Whitney Book" w:hAnsi="Whitney Book"/>
                <w:szCs w:val="20"/>
              </w:rPr>
              <w:t>RAP</w:t>
            </w:r>
          </w:p>
        </w:tc>
        <w:tc>
          <w:tcPr>
            <w:tcW w:w="4678" w:type="dxa"/>
            <w:shd w:val="clear" w:color="auto" w:fill="F2F2F2"/>
          </w:tcPr>
          <w:p w14:paraId="115DBEDB" w14:textId="77777777" w:rsidR="00605736" w:rsidRPr="00BF524B" w:rsidRDefault="00605736" w:rsidP="00981A09">
            <w:pPr>
              <w:spacing w:before="60" w:after="60" w:line="280" w:lineRule="atLeast"/>
              <w:ind w:left="360"/>
              <w:rPr>
                <w:rFonts w:ascii="Whitney Book" w:hAnsi="Whitney Book"/>
                <w:szCs w:val="20"/>
                <w:lang w:eastAsia="en-NZ"/>
              </w:rPr>
            </w:pPr>
            <w:r w:rsidRPr="009B6356">
              <w:rPr>
                <w:rFonts w:ascii="Whitney Book" w:hAnsi="Whitney Book"/>
                <w:szCs w:val="20"/>
              </w:rPr>
              <w:t>A programme of work adjusted to take into account the effects of time related risks.</w:t>
            </w:r>
          </w:p>
        </w:tc>
      </w:tr>
      <w:tr w:rsidR="00605736" w:rsidRPr="009B6356" w14:paraId="1243A563" w14:textId="77777777" w:rsidTr="00723A41">
        <w:tc>
          <w:tcPr>
            <w:tcW w:w="2987" w:type="dxa"/>
            <w:shd w:val="clear" w:color="auto" w:fill="F2F2F2"/>
          </w:tcPr>
          <w:p w14:paraId="57AE3900" w14:textId="77777777" w:rsidR="00605736" w:rsidRPr="00BF524B" w:rsidRDefault="00605736" w:rsidP="00DD0762">
            <w:pPr>
              <w:spacing w:before="60" w:after="60" w:line="280" w:lineRule="atLeast"/>
              <w:ind w:left="360"/>
              <w:rPr>
                <w:rFonts w:ascii="Whitney Book" w:hAnsi="Whitney Book"/>
                <w:szCs w:val="20"/>
                <w:lang w:eastAsia="en-NZ"/>
              </w:rPr>
            </w:pPr>
            <w:r w:rsidRPr="009B6356">
              <w:rPr>
                <w:rFonts w:ascii="Whitney Book" w:hAnsi="Whitney Book"/>
                <w:b/>
                <w:szCs w:val="20"/>
              </w:rPr>
              <w:t xml:space="preserve">Risk </w:t>
            </w:r>
            <w:r w:rsidR="00DB2DD2">
              <w:rPr>
                <w:rFonts w:ascii="Whitney Book" w:hAnsi="Whitney Book"/>
                <w:b/>
                <w:szCs w:val="20"/>
              </w:rPr>
              <w:t>A</w:t>
            </w:r>
            <w:r w:rsidRPr="009B6356">
              <w:rPr>
                <w:rFonts w:ascii="Whitney Book" w:hAnsi="Whitney Book"/>
                <w:b/>
                <w:szCs w:val="20"/>
              </w:rPr>
              <w:t>ssessment</w:t>
            </w:r>
          </w:p>
        </w:tc>
        <w:tc>
          <w:tcPr>
            <w:tcW w:w="1686" w:type="dxa"/>
            <w:shd w:val="clear" w:color="auto" w:fill="F2F2F2"/>
          </w:tcPr>
          <w:p w14:paraId="51CD8B9E" w14:textId="77777777" w:rsidR="00605736" w:rsidRPr="00D35F60" w:rsidRDefault="00605736" w:rsidP="00981A09">
            <w:pPr>
              <w:spacing w:before="60" w:after="60" w:line="280" w:lineRule="atLeast"/>
              <w:jc w:val="center"/>
              <w:rPr>
                <w:rFonts w:ascii="Whitney Book" w:hAnsi="Whitney Book"/>
                <w:szCs w:val="20"/>
                <w:lang w:eastAsia="en-NZ"/>
              </w:rPr>
            </w:pPr>
          </w:p>
        </w:tc>
        <w:tc>
          <w:tcPr>
            <w:tcW w:w="4678" w:type="dxa"/>
            <w:shd w:val="clear" w:color="auto" w:fill="F2F2F2"/>
          </w:tcPr>
          <w:p w14:paraId="55720556" w14:textId="77777777" w:rsidR="00605736" w:rsidRPr="00BF524B" w:rsidRDefault="00605736" w:rsidP="00981A09">
            <w:pPr>
              <w:spacing w:before="60" w:after="60" w:line="280" w:lineRule="atLeast"/>
              <w:ind w:left="360"/>
              <w:rPr>
                <w:rFonts w:ascii="Whitney Book" w:hAnsi="Whitney Book"/>
                <w:szCs w:val="20"/>
                <w:lang w:eastAsia="en-NZ"/>
              </w:rPr>
            </w:pPr>
            <w:r w:rsidRPr="009B6356">
              <w:rPr>
                <w:rFonts w:ascii="Whitney Book" w:hAnsi="Whitney Book"/>
                <w:szCs w:val="20"/>
              </w:rPr>
              <w:t>The overall process of identification, analysis and evaluation.</w:t>
            </w:r>
          </w:p>
        </w:tc>
      </w:tr>
      <w:tr w:rsidR="00605736" w:rsidRPr="009B6356" w14:paraId="0A2B64AE" w14:textId="77777777" w:rsidTr="00723A41">
        <w:tc>
          <w:tcPr>
            <w:tcW w:w="2987" w:type="dxa"/>
            <w:shd w:val="clear" w:color="auto" w:fill="F2F2F2"/>
          </w:tcPr>
          <w:p w14:paraId="482C8515" w14:textId="77777777" w:rsidR="00605736" w:rsidRPr="009B6356" w:rsidRDefault="00605736" w:rsidP="00DD0762">
            <w:pPr>
              <w:spacing w:before="60" w:after="60" w:line="280" w:lineRule="atLeast"/>
              <w:ind w:left="360"/>
              <w:rPr>
                <w:rFonts w:ascii="Whitney Book" w:hAnsi="Whitney Book"/>
                <w:b/>
                <w:szCs w:val="20"/>
              </w:rPr>
            </w:pPr>
            <w:r w:rsidRPr="009B6356">
              <w:rPr>
                <w:rFonts w:ascii="Whitney Book" w:hAnsi="Whitney Book"/>
                <w:b/>
                <w:szCs w:val="20"/>
              </w:rPr>
              <w:t xml:space="preserve">Risk </w:t>
            </w:r>
            <w:r w:rsidR="00DB2DD2">
              <w:rPr>
                <w:rFonts w:ascii="Whitney Book" w:hAnsi="Whitney Book"/>
                <w:b/>
                <w:szCs w:val="20"/>
              </w:rPr>
              <w:t>M</w:t>
            </w:r>
            <w:r w:rsidRPr="009B6356">
              <w:rPr>
                <w:rFonts w:ascii="Whitney Book" w:hAnsi="Whitney Book"/>
                <w:b/>
                <w:szCs w:val="20"/>
              </w:rPr>
              <w:t>anagement</w:t>
            </w:r>
          </w:p>
        </w:tc>
        <w:tc>
          <w:tcPr>
            <w:tcW w:w="1686" w:type="dxa"/>
            <w:shd w:val="clear" w:color="auto" w:fill="F2F2F2"/>
          </w:tcPr>
          <w:p w14:paraId="6EFA405B" w14:textId="77777777" w:rsidR="00605736" w:rsidRPr="00D35F60" w:rsidRDefault="00605736" w:rsidP="00981A09">
            <w:pPr>
              <w:spacing w:before="60" w:after="60" w:line="280" w:lineRule="atLeast"/>
              <w:jc w:val="center"/>
              <w:rPr>
                <w:rFonts w:ascii="Whitney Book" w:hAnsi="Whitney Book"/>
                <w:szCs w:val="20"/>
                <w:lang w:eastAsia="en-NZ"/>
              </w:rPr>
            </w:pPr>
          </w:p>
        </w:tc>
        <w:tc>
          <w:tcPr>
            <w:tcW w:w="4678" w:type="dxa"/>
            <w:shd w:val="clear" w:color="auto" w:fill="F2F2F2"/>
          </w:tcPr>
          <w:p w14:paraId="1183D913" w14:textId="77777777" w:rsidR="00605736" w:rsidRPr="009B6356" w:rsidRDefault="00605736">
            <w:pPr>
              <w:spacing w:before="60" w:after="60" w:line="280" w:lineRule="atLeast"/>
              <w:ind w:left="360"/>
              <w:rPr>
                <w:rFonts w:ascii="Whitney Book" w:hAnsi="Whitney Book"/>
                <w:szCs w:val="20"/>
              </w:rPr>
            </w:pPr>
            <w:r w:rsidRPr="009B6356">
              <w:rPr>
                <w:rFonts w:ascii="Whitney Book" w:hAnsi="Whitney Book"/>
                <w:szCs w:val="20"/>
              </w:rPr>
              <w:t>Coordinated activities to direct and control an organisation with regard to risk.</w:t>
            </w:r>
          </w:p>
        </w:tc>
      </w:tr>
      <w:tr w:rsidR="00605736" w:rsidRPr="009B6356" w14:paraId="7A31DA1F" w14:textId="77777777" w:rsidTr="00723A41">
        <w:tc>
          <w:tcPr>
            <w:tcW w:w="2987" w:type="dxa"/>
            <w:shd w:val="clear" w:color="auto" w:fill="F2F2F2"/>
          </w:tcPr>
          <w:p w14:paraId="3DC21238" w14:textId="77777777" w:rsidR="00605736" w:rsidRPr="00BF524B" w:rsidRDefault="00605736" w:rsidP="00DB2DD2">
            <w:pPr>
              <w:spacing w:before="60" w:after="60" w:line="280" w:lineRule="atLeast"/>
              <w:ind w:left="360"/>
              <w:rPr>
                <w:rFonts w:ascii="Whitney Book" w:hAnsi="Whitney Book"/>
                <w:szCs w:val="20"/>
                <w:lang w:eastAsia="en-NZ"/>
              </w:rPr>
            </w:pPr>
            <w:r w:rsidRPr="009B6356">
              <w:rPr>
                <w:rFonts w:ascii="Whitney Book" w:hAnsi="Whitney Book"/>
                <w:b/>
                <w:szCs w:val="20"/>
              </w:rPr>
              <w:t>Risk Management Plan</w:t>
            </w:r>
          </w:p>
        </w:tc>
        <w:tc>
          <w:tcPr>
            <w:tcW w:w="1686" w:type="dxa"/>
            <w:shd w:val="clear" w:color="auto" w:fill="F2F2F2"/>
          </w:tcPr>
          <w:p w14:paraId="5941D239" w14:textId="77777777" w:rsidR="00605736" w:rsidRPr="00D35F60" w:rsidRDefault="00605736" w:rsidP="00981A09">
            <w:pPr>
              <w:spacing w:before="60" w:after="60" w:line="280" w:lineRule="atLeast"/>
              <w:jc w:val="center"/>
              <w:rPr>
                <w:rFonts w:ascii="Whitney Book" w:hAnsi="Whitney Book"/>
                <w:szCs w:val="20"/>
                <w:lang w:eastAsia="en-NZ"/>
              </w:rPr>
            </w:pPr>
            <w:r w:rsidRPr="009B6356">
              <w:rPr>
                <w:rFonts w:ascii="Whitney Book" w:hAnsi="Whitney Book"/>
                <w:szCs w:val="20"/>
              </w:rPr>
              <w:t>RMP</w:t>
            </w:r>
          </w:p>
        </w:tc>
        <w:tc>
          <w:tcPr>
            <w:tcW w:w="4678" w:type="dxa"/>
            <w:shd w:val="clear" w:color="auto" w:fill="F2F2F2"/>
          </w:tcPr>
          <w:p w14:paraId="4D2AB36A" w14:textId="77777777" w:rsidR="00605736" w:rsidRPr="00BF524B" w:rsidRDefault="00605736" w:rsidP="00981A09">
            <w:pPr>
              <w:spacing w:before="60" w:after="60" w:line="280" w:lineRule="atLeast"/>
              <w:ind w:left="360"/>
              <w:rPr>
                <w:rFonts w:ascii="Whitney Book" w:hAnsi="Whitney Book"/>
                <w:szCs w:val="20"/>
                <w:lang w:eastAsia="en-NZ"/>
              </w:rPr>
            </w:pPr>
            <w:r w:rsidRPr="009B6356">
              <w:rPr>
                <w:rFonts w:ascii="Whitney Book" w:hAnsi="Whitney Book"/>
                <w:szCs w:val="20"/>
              </w:rPr>
              <w:t>This document – specifying the approach, the management components and resources to be applied to the management of risk.</w:t>
            </w:r>
          </w:p>
        </w:tc>
      </w:tr>
      <w:tr w:rsidR="00605736" w:rsidRPr="009B6356" w14:paraId="13BA2D78" w14:textId="77777777" w:rsidTr="00723A41">
        <w:tc>
          <w:tcPr>
            <w:tcW w:w="2987" w:type="dxa"/>
            <w:shd w:val="clear" w:color="auto" w:fill="F2F2F2"/>
          </w:tcPr>
          <w:p w14:paraId="6589D7B0" w14:textId="77777777" w:rsidR="00605736" w:rsidRPr="00BF524B" w:rsidRDefault="00605736" w:rsidP="00DD0762">
            <w:pPr>
              <w:spacing w:before="60" w:after="60" w:line="280" w:lineRule="atLeast"/>
              <w:ind w:left="360"/>
              <w:rPr>
                <w:rFonts w:ascii="Whitney Book" w:hAnsi="Whitney Book"/>
                <w:szCs w:val="20"/>
                <w:lang w:eastAsia="en-NZ"/>
              </w:rPr>
            </w:pPr>
            <w:r w:rsidRPr="009B6356">
              <w:rPr>
                <w:rFonts w:ascii="Whitney Book" w:hAnsi="Whitney Book"/>
                <w:b/>
                <w:szCs w:val="20"/>
              </w:rPr>
              <w:t xml:space="preserve">Risk </w:t>
            </w:r>
            <w:r w:rsidR="00DB2DD2">
              <w:rPr>
                <w:rFonts w:ascii="Whitney Book" w:hAnsi="Whitney Book"/>
                <w:b/>
                <w:szCs w:val="20"/>
              </w:rPr>
              <w:t>O</w:t>
            </w:r>
            <w:r w:rsidRPr="009B6356">
              <w:rPr>
                <w:rFonts w:ascii="Whitney Book" w:hAnsi="Whitney Book"/>
                <w:b/>
                <w:szCs w:val="20"/>
              </w:rPr>
              <w:t>wner</w:t>
            </w:r>
          </w:p>
        </w:tc>
        <w:tc>
          <w:tcPr>
            <w:tcW w:w="1686" w:type="dxa"/>
            <w:shd w:val="clear" w:color="auto" w:fill="F2F2F2"/>
          </w:tcPr>
          <w:p w14:paraId="742461A9" w14:textId="77777777" w:rsidR="00605736" w:rsidRPr="00D35F60" w:rsidRDefault="00605736" w:rsidP="00981A09">
            <w:pPr>
              <w:spacing w:before="60" w:after="60" w:line="280" w:lineRule="atLeast"/>
              <w:jc w:val="center"/>
              <w:rPr>
                <w:rFonts w:ascii="Whitney Book" w:hAnsi="Whitney Book"/>
                <w:szCs w:val="20"/>
                <w:lang w:eastAsia="en-NZ"/>
              </w:rPr>
            </w:pPr>
          </w:p>
        </w:tc>
        <w:tc>
          <w:tcPr>
            <w:tcW w:w="4678" w:type="dxa"/>
            <w:shd w:val="clear" w:color="auto" w:fill="F2F2F2"/>
          </w:tcPr>
          <w:p w14:paraId="32C391B9" w14:textId="64CB78B5" w:rsidR="00605736" w:rsidRPr="00BF524B" w:rsidRDefault="00605736" w:rsidP="00723A41">
            <w:pPr>
              <w:spacing w:before="60" w:after="60" w:line="280" w:lineRule="atLeast"/>
              <w:ind w:left="360"/>
              <w:rPr>
                <w:rFonts w:ascii="Whitney Book" w:hAnsi="Whitney Book"/>
                <w:szCs w:val="20"/>
                <w:lang w:eastAsia="en-NZ"/>
              </w:rPr>
            </w:pPr>
            <w:r w:rsidRPr="00D35F60">
              <w:rPr>
                <w:rFonts w:ascii="Whitney Book" w:hAnsi="Whitney Book"/>
                <w:szCs w:val="20"/>
              </w:rPr>
              <w:t>The person best placed to manage the risk, suitably qualified and experienced to do so</w:t>
            </w:r>
            <w:r w:rsidR="003379C1">
              <w:rPr>
                <w:rFonts w:ascii="Whitney Book" w:hAnsi="Whitney Book"/>
                <w:szCs w:val="20"/>
              </w:rPr>
              <w:t>, and with the appropriate authority.</w:t>
            </w:r>
          </w:p>
        </w:tc>
      </w:tr>
      <w:tr w:rsidR="00605736" w:rsidRPr="009B6356" w14:paraId="66D6C8FB" w14:textId="77777777" w:rsidTr="00723A41">
        <w:tc>
          <w:tcPr>
            <w:tcW w:w="2987" w:type="dxa"/>
            <w:shd w:val="clear" w:color="auto" w:fill="F2F2F2"/>
          </w:tcPr>
          <w:p w14:paraId="686EFE1A" w14:textId="77777777" w:rsidR="00605736" w:rsidRPr="00BF524B" w:rsidRDefault="00605736" w:rsidP="00DD0762">
            <w:pPr>
              <w:spacing w:before="60" w:after="60" w:line="280" w:lineRule="atLeast"/>
              <w:ind w:left="360"/>
              <w:rPr>
                <w:rFonts w:ascii="Whitney Book" w:hAnsi="Whitney Book"/>
                <w:szCs w:val="20"/>
                <w:lang w:eastAsia="en-NZ"/>
              </w:rPr>
            </w:pPr>
            <w:r w:rsidRPr="009B6356">
              <w:rPr>
                <w:rFonts w:ascii="Whitney Book" w:hAnsi="Whitney Book"/>
                <w:b/>
                <w:szCs w:val="20"/>
              </w:rPr>
              <w:t xml:space="preserve">Risk </w:t>
            </w:r>
            <w:r w:rsidR="00DB2DD2">
              <w:rPr>
                <w:rFonts w:ascii="Whitney Book" w:hAnsi="Whitney Book"/>
                <w:b/>
                <w:szCs w:val="20"/>
              </w:rPr>
              <w:t>R</w:t>
            </w:r>
            <w:r w:rsidRPr="009B6356">
              <w:rPr>
                <w:rFonts w:ascii="Whitney Book" w:hAnsi="Whitney Book"/>
                <w:b/>
                <w:szCs w:val="20"/>
              </w:rPr>
              <w:t>egister</w:t>
            </w:r>
          </w:p>
        </w:tc>
        <w:tc>
          <w:tcPr>
            <w:tcW w:w="1686" w:type="dxa"/>
            <w:shd w:val="clear" w:color="auto" w:fill="F2F2F2"/>
          </w:tcPr>
          <w:p w14:paraId="05171D6A" w14:textId="77777777" w:rsidR="00605736" w:rsidRPr="00BF524B" w:rsidRDefault="00605736" w:rsidP="00981A09">
            <w:pPr>
              <w:spacing w:before="60" w:after="60" w:line="280" w:lineRule="atLeast"/>
              <w:jc w:val="center"/>
              <w:rPr>
                <w:rFonts w:ascii="Whitney Book" w:hAnsi="Whitney Book"/>
                <w:szCs w:val="20"/>
                <w:lang w:eastAsia="en-NZ"/>
              </w:rPr>
            </w:pPr>
          </w:p>
        </w:tc>
        <w:tc>
          <w:tcPr>
            <w:tcW w:w="4678" w:type="dxa"/>
            <w:shd w:val="clear" w:color="auto" w:fill="F2F2F2"/>
          </w:tcPr>
          <w:p w14:paraId="62D0298C" w14:textId="77777777" w:rsidR="00605736" w:rsidRPr="00BF524B" w:rsidRDefault="00605736" w:rsidP="00981A09">
            <w:pPr>
              <w:spacing w:before="60" w:after="60" w:line="280" w:lineRule="atLeast"/>
              <w:ind w:left="360"/>
              <w:rPr>
                <w:rFonts w:ascii="Whitney Book" w:hAnsi="Whitney Book"/>
                <w:szCs w:val="20"/>
                <w:lang w:eastAsia="en-NZ"/>
              </w:rPr>
            </w:pPr>
            <w:r w:rsidRPr="009B6356">
              <w:rPr>
                <w:rFonts w:ascii="Whitney Book" w:hAnsi="Whitney Book"/>
                <w:szCs w:val="20"/>
              </w:rPr>
              <w:t>A record of identified risks, associated exposure data and treatment activities.</w:t>
            </w:r>
          </w:p>
        </w:tc>
      </w:tr>
      <w:tr w:rsidR="00605736" w:rsidRPr="009B6356" w14:paraId="1A648E1D" w14:textId="77777777" w:rsidTr="00723A41">
        <w:tc>
          <w:tcPr>
            <w:tcW w:w="2987" w:type="dxa"/>
            <w:shd w:val="clear" w:color="auto" w:fill="F2F2F2"/>
          </w:tcPr>
          <w:p w14:paraId="58E93F51" w14:textId="77777777" w:rsidR="00605736" w:rsidRPr="00BF524B" w:rsidRDefault="00605736" w:rsidP="00DD0762">
            <w:pPr>
              <w:spacing w:before="60" w:after="60" w:line="280" w:lineRule="atLeast"/>
              <w:ind w:left="360"/>
              <w:rPr>
                <w:rFonts w:ascii="Whitney Book" w:hAnsi="Whitney Book"/>
                <w:szCs w:val="20"/>
                <w:lang w:eastAsia="en-NZ"/>
              </w:rPr>
            </w:pPr>
            <w:r w:rsidRPr="009B6356">
              <w:rPr>
                <w:rFonts w:ascii="Whitney Book" w:hAnsi="Whitney Book"/>
                <w:b/>
                <w:szCs w:val="20"/>
              </w:rPr>
              <w:t xml:space="preserve">Risk </w:t>
            </w:r>
            <w:r w:rsidR="00DB2DD2">
              <w:rPr>
                <w:rFonts w:ascii="Whitney Book" w:hAnsi="Whitney Book"/>
                <w:b/>
                <w:szCs w:val="20"/>
              </w:rPr>
              <w:t>T</w:t>
            </w:r>
            <w:r w:rsidRPr="009B6356">
              <w:rPr>
                <w:rFonts w:ascii="Whitney Book" w:hAnsi="Whitney Book"/>
                <w:b/>
                <w:szCs w:val="20"/>
              </w:rPr>
              <w:t xml:space="preserve">olerance </w:t>
            </w:r>
            <w:r w:rsidR="00DB2DD2">
              <w:rPr>
                <w:rFonts w:ascii="Whitney Book" w:hAnsi="Whitney Book"/>
                <w:b/>
                <w:szCs w:val="20"/>
              </w:rPr>
              <w:t>T</w:t>
            </w:r>
            <w:r w:rsidRPr="009B6356">
              <w:rPr>
                <w:rFonts w:ascii="Whitney Book" w:hAnsi="Whitney Book"/>
                <w:b/>
                <w:szCs w:val="20"/>
              </w:rPr>
              <w:t>hreshold</w:t>
            </w:r>
          </w:p>
        </w:tc>
        <w:tc>
          <w:tcPr>
            <w:tcW w:w="1686" w:type="dxa"/>
            <w:shd w:val="clear" w:color="auto" w:fill="F2F2F2"/>
          </w:tcPr>
          <w:p w14:paraId="072EE31E" w14:textId="77777777" w:rsidR="00605736" w:rsidRPr="00D35F60" w:rsidRDefault="00605736" w:rsidP="00981A09">
            <w:pPr>
              <w:spacing w:before="60" w:after="60" w:line="280" w:lineRule="atLeast"/>
              <w:jc w:val="center"/>
              <w:rPr>
                <w:rFonts w:ascii="Whitney Book" w:hAnsi="Whitney Book"/>
                <w:szCs w:val="20"/>
                <w:lang w:eastAsia="en-NZ"/>
              </w:rPr>
            </w:pPr>
            <w:r w:rsidRPr="009B6356">
              <w:rPr>
                <w:rFonts w:ascii="Whitney Book" w:hAnsi="Whitney Book"/>
                <w:szCs w:val="20"/>
              </w:rPr>
              <w:t>RTT</w:t>
            </w:r>
          </w:p>
        </w:tc>
        <w:tc>
          <w:tcPr>
            <w:tcW w:w="4678" w:type="dxa"/>
            <w:shd w:val="clear" w:color="auto" w:fill="F2F2F2"/>
          </w:tcPr>
          <w:p w14:paraId="2CCB9D76" w14:textId="4C59D5FC" w:rsidR="00605736" w:rsidRPr="00981A09" w:rsidRDefault="00605736">
            <w:pPr>
              <w:spacing w:before="60" w:after="60" w:line="280" w:lineRule="atLeast"/>
              <w:ind w:left="360"/>
              <w:rPr>
                <w:rFonts w:ascii="Whitney Book" w:hAnsi="Whitney Book"/>
                <w:szCs w:val="20"/>
                <w:lang w:eastAsia="en-NZ"/>
              </w:rPr>
            </w:pPr>
            <w:r w:rsidRPr="009B6356">
              <w:rPr>
                <w:rFonts w:ascii="Whitney Book" w:hAnsi="Whitney Book"/>
                <w:szCs w:val="20"/>
              </w:rPr>
              <w:t>A level of exposure below which the risk is deemed to be acceptable</w:t>
            </w:r>
            <w:r w:rsidR="003379C1">
              <w:rPr>
                <w:rFonts w:ascii="Whitney Book" w:hAnsi="Whitney Book"/>
                <w:szCs w:val="20"/>
              </w:rPr>
              <w:t>.</w:t>
            </w:r>
            <w:r w:rsidRPr="009B6356">
              <w:rPr>
                <w:rFonts w:ascii="Whitney Book" w:hAnsi="Whitney Book"/>
                <w:szCs w:val="20"/>
              </w:rPr>
              <w:t xml:space="preserve"> </w:t>
            </w:r>
          </w:p>
        </w:tc>
      </w:tr>
      <w:tr w:rsidR="00605736" w:rsidRPr="009B6356" w14:paraId="6E06B4C1" w14:textId="77777777" w:rsidTr="00723A41">
        <w:tc>
          <w:tcPr>
            <w:tcW w:w="2987" w:type="dxa"/>
            <w:shd w:val="clear" w:color="auto" w:fill="F2F2F2"/>
          </w:tcPr>
          <w:p w14:paraId="1EACA4A3" w14:textId="77777777" w:rsidR="00605736" w:rsidRPr="00BF524B" w:rsidRDefault="00605736" w:rsidP="00DD0762">
            <w:pPr>
              <w:spacing w:before="60" w:after="60" w:line="280" w:lineRule="atLeast"/>
              <w:ind w:left="360"/>
              <w:rPr>
                <w:rFonts w:ascii="Whitney Book" w:hAnsi="Whitney Book"/>
                <w:szCs w:val="20"/>
                <w:lang w:eastAsia="en-NZ"/>
              </w:rPr>
            </w:pPr>
            <w:r w:rsidRPr="009B6356">
              <w:rPr>
                <w:rFonts w:ascii="Whitney Book" w:hAnsi="Whitney Book"/>
                <w:b/>
                <w:szCs w:val="20"/>
              </w:rPr>
              <w:t>Threat</w:t>
            </w:r>
          </w:p>
        </w:tc>
        <w:tc>
          <w:tcPr>
            <w:tcW w:w="1686" w:type="dxa"/>
            <w:shd w:val="clear" w:color="auto" w:fill="F2F2F2"/>
          </w:tcPr>
          <w:p w14:paraId="6034BA3C" w14:textId="77777777" w:rsidR="00605736" w:rsidRPr="00D35F60" w:rsidRDefault="00605736">
            <w:pPr>
              <w:spacing w:before="60" w:after="60" w:line="280" w:lineRule="atLeast"/>
              <w:rPr>
                <w:rFonts w:ascii="Whitney Book" w:hAnsi="Whitney Book"/>
                <w:szCs w:val="20"/>
                <w:lang w:eastAsia="en-NZ"/>
              </w:rPr>
            </w:pPr>
          </w:p>
        </w:tc>
        <w:tc>
          <w:tcPr>
            <w:tcW w:w="4678" w:type="dxa"/>
            <w:shd w:val="clear" w:color="auto" w:fill="F2F2F2"/>
          </w:tcPr>
          <w:p w14:paraId="61D97267" w14:textId="77777777" w:rsidR="00605736" w:rsidRPr="00BF524B" w:rsidRDefault="00605736" w:rsidP="00981A09">
            <w:pPr>
              <w:spacing w:before="60" w:after="60" w:line="280" w:lineRule="atLeast"/>
              <w:ind w:left="360"/>
              <w:rPr>
                <w:rFonts w:ascii="Whitney Book" w:hAnsi="Whitney Book"/>
                <w:szCs w:val="20"/>
                <w:lang w:eastAsia="en-NZ"/>
              </w:rPr>
            </w:pPr>
            <w:r w:rsidRPr="009B6356">
              <w:rPr>
                <w:rFonts w:ascii="Whitney Book" w:hAnsi="Whitney Book"/>
                <w:szCs w:val="20"/>
              </w:rPr>
              <w:t>A risk with the potential for negative impact.</w:t>
            </w:r>
          </w:p>
        </w:tc>
      </w:tr>
    </w:tbl>
    <w:p w14:paraId="12513A11" w14:textId="77777777" w:rsidR="00A25BC9" w:rsidRPr="00FE0E2E" w:rsidRDefault="00605736" w:rsidP="00723A41">
      <w:pPr>
        <w:pStyle w:val="Heading1"/>
        <w:keepNext w:val="0"/>
        <w:pageBreakBefore/>
        <w:spacing w:after="120" w:line="240" w:lineRule="auto"/>
        <w:jc w:val="both"/>
      </w:pPr>
      <w:bookmarkStart w:id="11" w:name="_Toc376933430"/>
      <w:bookmarkStart w:id="12" w:name="_Toc378673028"/>
      <w:bookmarkStart w:id="13" w:name="_Toc378673117"/>
      <w:bookmarkStart w:id="14" w:name="_Toc415570515"/>
      <w:r>
        <w:lastRenderedPageBreak/>
        <w:t xml:space="preserve">1. </w:t>
      </w:r>
      <w:r w:rsidR="00A25BC9" w:rsidRPr="00FE0E2E">
        <w:t>Introduction</w:t>
      </w:r>
      <w:bookmarkEnd w:id="11"/>
      <w:bookmarkEnd w:id="12"/>
      <w:bookmarkEnd w:id="13"/>
      <w:bookmarkEnd w:id="14"/>
    </w:p>
    <w:p w14:paraId="512D4BA8" w14:textId="77777777" w:rsidR="00A25BC9" w:rsidRDefault="00284450" w:rsidP="00A25BC9">
      <w:pPr>
        <w:pStyle w:val="Heading2"/>
        <w:keepNext w:val="0"/>
        <w:numPr>
          <w:ilvl w:val="1"/>
          <w:numId w:val="0"/>
        </w:numPr>
        <w:tabs>
          <w:tab w:val="clear" w:pos="924"/>
        </w:tabs>
        <w:spacing w:line="240" w:lineRule="auto"/>
        <w:ind w:left="567" w:hanging="567"/>
        <w:jc w:val="both"/>
      </w:pPr>
      <w:bookmarkStart w:id="15" w:name="_Toc376933431"/>
      <w:bookmarkStart w:id="16" w:name="_Toc378673029"/>
      <w:bookmarkStart w:id="17" w:name="_Toc378673118"/>
      <w:bookmarkStart w:id="18" w:name="_Toc415570516"/>
      <w:r>
        <w:t xml:space="preserve">1.1 </w:t>
      </w:r>
      <w:r w:rsidR="00A25BC9" w:rsidRPr="004C3B1F">
        <w:t>Purpose</w:t>
      </w:r>
      <w:bookmarkEnd w:id="15"/>
      <w:bookmarkEnd w:id="16"/>
      <w:bookmarkEnd w:id="17"/>
      <w:bookmarkEnd w:id="18"/>
    </w:p>
    <w:p w14:paraId="51BC4FAF" w14:textId="77777777" w:rsidR="00A25BC9" w:rsidRDefault="00A25BC9" w:rsidP="00A25BC9">
      <w:pPr>
        <w:pStyle w:val="BodyText10"/>
      </w:pPr>
      <w:r w:rsidRPr="00015382">
        <w:t>The purpose of this Risk Management Plan (RMP) is:</w:t>
      </w:r>
    </w:p>
    <w:p w14:paraId="4049DCBE" w14:textId="77777777" w:rsidR="00A25BC9" w:rsidRDefault="00284450" w:rsidP="00981A09">
      <w:pPr>
        <w:pStyle w:val="Letterlist"/>
      </w:pPr>
      <w:r>
        <w:t>t</w:t>
      </w:r>
      <w:r w:rsidR="00A25BC9" w:rsidRPr="004C3B1F">
        <w:t>o describe how</w:t>
      </w:r>
      <w:r w:rsidRPr="004C3B1F">
        <w:t xml:space="preserve"> risk m</w:t>
      </w:r>
      <w:r w:rsidR="00A25BC9" w:rsidRPr="004C3B1F">
        <w:t xml:space="preserve">anagement within </w:t>
      </w:r>
      <w:r w:rsidR="00A25BC9" w:rsidRPr="004C3B1F">
        <w:rPr>
          <w:color w:val="FF0000"/>
        </w:rPr>
        <w:t>[Contract name]</w:t>
      </w:r>
      <w:r w:rsidR="00A25BC9" w:rsidRPr="004C3B1F">
        <w:t xml:space="preserve"> will meet the needs of the contract and satisfy the requirements of the</w:t>
      </w:r>
      <w:r w:rsidR="00A25BC9" w:rsidRPr="004C3B1F">
        <w:rPr>
          <w:color w:val="FF0000"/>
        </w:rPr>
        <w:t xml:space="preserve"> </w:t>
      </w:r>
      <w:r w:rsidR="00A25BC9" w:rsidRPr="004C3B1F">
        <w:t>Risk Management Poli</w:t>
      </w:r>
      <w:r>
        <w:t>cy</w:t>
      </w:r>
      <w:r w:rsidR="004447F1">
        <w:t>;</w:t>
      </w:r>
    </w:p>
    <w:p w14:paraId="6CA63BA3" w14:textId="70DF2446" w:rsidR="00A25BC9" w:rsidRDefault="00284450" w:rsidP="00981A09">
      <w:pPr>
        <w:pStyle w:val="Letterlist"/>
      </w:pPr>
      <w:r>
        <w:t>t</w:t>
      </w:r>
      <w:r w:rsidR="00A25BC9" w:rsidRPr="004C3B1F">
        <w:t>o describe the practices, procedures, controls and reporting process</w:t>
      </w:r>
      <w:r w:rsidR="00A25BC9">
        <w:t>es</w:t>
      </w:r>
      <w:r w:rsidR="00A25BC9" w:rsidRPr="004C3B1F">
        <w:t xml:space="preserve"> to be app</w:t>
      </w:r>
      <w:r>
        <w:t xml:space="preserve">lied </w:t>
      </w:r>
      <w:r w:rsidR="003379C1">
        <w:t xml:space="preserve">to </w:t>
      </w:r>
      <w:r>
        <w:t>the management of risk</w:t>
      </w:r>
      <w:r w:rsidR="004447F1">
        <w:t>;</w:t>
      </w:r>
    </w:p>
    <w:p w14:paraId="404ADB85" w14:textId="77777777" w:rsidR="00A25BC9" w:rsidRDefault="00284450" w:rsidP="00981A09">
      <w:pPr>
        <w:pStyle w:val="Letterlist"/>
      </w:pPr>
      <w:r>
        <w:t>t</w:t>
      </w:r>
      <w:r w:rsidR="00A25BC9" w:rsidRPr="004C3B1F">
        <w:t>o demonstrate to the NZ Transport Agency that risk will be effectively managed throughout contract delivery</w:t>
      </w:r>
      <w:r w:rsidR="004447F1">
        <w:t>;</w:t>
      </w:r>
    </w:p>
    <w:p w14:paraId="12D4482C" w14:textId="77777777" w:rsidR="00A25BC9" w:rsidRDefault="00284450" w:rsidP="00A25BC9">
      <w:pPr>
        <w:pStyle w:val="Heading2"/>
        <w:keepNext w:val="0"/>
        <w:numPr>
          <w:ilvl w:val="1"/>
          <w:numId w:val="0"/>
        </w:numPr>
        <w:tabs>
          <w:tab w:val="clear" w:pos="924"/>
        </w:tabs>
        <w:spacing w:line="240" w:lineRule="auto"/>
        <w:ind w:left="567" w:hanging="567"/>
        <w:jc w:val="both"/>
      </w:pPr>
      <w:bookmarkStart w:id="19" w:name="_Toc370375250"/>
      <w:bookmarkStart w:id="20" w:name="_Toc370388687"/>
      <w:bookmarkStart w:id="21" w:name="_Toc370827246"/>
      <w:bookmarkStart w:id="22" w:name="_Toc370827376"/>
      <w:bookmarkStart w:id="23" w:name="_Toc370827506"/>
      <w:bookmarkStart w:id="24" w:name="_Toc370829141"/>
      <w:bookmarkStart w:id="25" w:name="_Toc370829303"/>
      <w:bookmarkStart w:id="26" w:name="_Toc370830045"/>
      <w:bookmarkStart w:id="27" w:name="_Toc370375251"/>
      <w:bookmarkStart w:id="28" w:name="_Toc370388688"/>
      <w:bookmarkStart w:id="29" w:name="_Toc370827247"/>
      <w:bookmarkStart w:id="30" w:name="_Toc370827377"/>
      <w:bookmarkStart w:id="31" w:name="_Toc370827507"/>
      <w:bookmarkStart w:id="32" w:name="_Toc370829142"/>
      <w:bookmarkStart w:id="33" w:name="_Toc370829304"/>
      <w:bookmarkStart w:id="34" w:name="_Toc370830046"/>
      <w:bookmarkStart w:id="35" w:name="_Toc370375252"/>
      <w:bookmarkStart w:id="36" w:name="_Toc370388689"/>
      <w:bookmarkStart w:id="37" w:name="_Toc370827248"/>
      <w:bookmarkStart w:id="38" w:name="_Toc370827378"/>
      <w:bookmarkStart w:id="39" w:name="_Toc370827508"/>
      <w:bookmarkStart w:id="40" w:name="_Toc370829143"/>
      <w:bookmarkStart w:id="41" w:name="_Toc370829305"/>
      <w:bookmarkStart w:id="42" w:name="_Toc370830047"/>
      <w:bookmarkStart w:id="43" w:name="_Toc376933432"/>
      <w:bookmarkStart w:id="44" w:name="_Toc378673030"/>
      <w:bookmarkStart w:id="45" w:name="_Toc378673119"/>
      <w:bookmarkStart w:id="46" w:name="_Toc4155705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t xml:space="preserve">1.2 </w:t>
      </w:r>
      <w:r w:rsidR="00A25BC9" w:rsidRPr="004C3B1F">
        <w:t>Objectives</w:t>
      </w:r>
      <w:bookmarkEnd w:id="43"/>
      <w:bookmarkEnd w:id="44"/>
      <w:bookmarkEnd w:id="45"/>
      <w:bookmarkEnd w:id="46"/>
    </w:p>
    <w:p w14:paraId="74E18511" w14:textId="77777777" w:rsidR="00A25BC9" w:rsidRDefault="00A25BC9" w:rsidP="00A25BC9">
      <w:pPr>
        <w:pStyle w:val="BodyText10"/>
      </w:pPr>
      <w:r>
        <w:t>The objectives o</w:t>
      </w:r>
      <w:r w:rsidR="00284450">
        <w:t>f r</w:t>
      </w:r>
      <w:r w:rsidR="00284450" w:rsidRPr="00015382">
        <w:t xml:space="preserve">isk </w:t>
      </w:r>
      <w:r w:rsidR="00284450">
        <w:t>m</w:t>
      </w:r>
      <w:r w:rsidR="00284450" w:rsidRPr="00015382">
        <w:t>a</w:t>
      </w:r>
      <w:r w:rsidRPr="00015382">
        <w:t>nagement within this contract are to minimise adverse effects and maximise beneficial outcomes.  This will be realised by achievement of the following specific objectives:</w:t>
      </w:r>
    </w:p>
    <w:p w14:paraId="0ABAC927" w14:textId="7E03BFB9" w:rsidR="00A25BC9" w:rsidRDefault="000F50C5" w:rsidP="00981A09">
      <w:pPr>
        <w:pStyle w:val="Letterlist"/>
        <w:numPr>
          <w:ilvl w:val="0"/>
          <w:numId w:val="60"/>
        </w:numPr>
      </w:pPr>
      <w:r>
        <w:t xml:space="preserve">Promotion and support </w:t>
      </w:r>
      <w:r w:rsidR="00A25BC9">
        <w:t>of a</w:t>
      </w:r>
      <w:r w:rsidR="00723A41">
        <w:t xml:space="preserve"> </w:t>
      </w:r>
      <w:r w:rsidR="00A25BC9">
        <w:t>pro-active</w:t>
      </w:r>
      <w:r w:rsidR="00284450">
        <w:t xml:space="preserve"> r</w:t>
      </w:r>
      <w:r w:rsidR="00284450" w:rsidRPr="00015382">
        <w:t xml:space="preserve">isk </w:t>
      </w:r>
      <w:r w:rsidR="00284450">
        <w:t>m</w:t>
      </w:r>
      <w:r w:rsidR="00A25BC9" w:rsidRPr="00015382">
        <w:t>anagement culture throughout the contract</w:t>
      </w:r>
      <w:r w:rsidR="004447F1">
        <w:t>;</w:t>
      </w:r>
    </w:p>
    <w:p w14:paraId="3AC386E7" w14:textId="2733CEE9" w:rsidR="00A25BC9" w:rsidRDefault="00801CA4" w:rsidP="00981A09">
      <w:pPr>
        <w:pStyle w:val="Letterlist"/>
        <w:numPr>
          <w:ilvl w:val="0"/>
          <w:numId w:val="60"/>
        </w:numPr>
      </w:pPr>
      <w:r>
        <w:t xml:space="preserve">Accurate </w:t>
      </w:r>
      <w:r w:rsidR="00A25BC9" w:rsidRPr="00015382">
        <w:t xml:space="preserve">evaluation and </w:t>
      </w:r>
      <w:r>
        <w:t xml:space="preserve">effective </w:t>
      </w:r>
      <w:r w:rsidR="00A25BC9" w:rsidRPr="00015382">
        <w:t>management of identified risks at all levels within the delivery team</w:t>
      </w:r>
      <w:r w:rsidR="004447F1">
        <w:t>;</w:t>
      </w:r>
    </w:p>
    <w:p w14:paraId="7A1B2C6C" w14:textId="77777777" w:rsidR="00A25BC9" w:rsidRDefault="00A25BC9" w:rsidP="00981A09">
      <w:pPr>
        <w:pStyle w:val="Letterlist"/>
        <w:numPr>
          <w:ilvl w:val="0"/>
          <w:numId w:val="60"/>
        </w:numPr>
      </w:pPr>
      <w:r w:rsidRPr="00015382">
        <w:t>Relevant and robust analysis an</w:t>
      </w:r>
      <w:r>
        <w:t xml:space="preserve">d reporting to support </w:t>
      </w:r>
      <w:r w:rsidRPr="00015382">
        <w:t>decision making</w:t>
      </w:r>
      <w:r w:rsidR="004447F1">
        <w:t>;</w:t>
      </w:r>
    </w:p>
    <w:p w14:paraId="7F8429A3" w14:textId="77777777" w:rsidR="00A25BC9" w:rsidRDefault="00A25BC9" w:rsidP="00981A09">
      <w:pPr>
        <w:pStyle w:val="Letterlist"/>
        <w:numPr>
          <w:ilvl w:val="0"/>
          <w:numId w:val="60"/>
        </w:numPr>
      </w:pPr>
      <w:r>
        <w:t>Ongoing m</w:t>
      </w:r>
      <w:r w:rsidRPr="00015382">
        <w:t xml:space="preserve">onitoring and review of the </w:t>
      </w:r>
      <w:r w:rsidR="00284450">
        <w:t>r</w:t>
      </w:r>
      <w:r w:rsidR="00284450" w:rsidRPr="00015382">
        <w:t xml:space="preserve">isk </w:t>
      </w:r>
      <w:r w:rsidR="00284450">
        <w:t>m</w:t>
      </w:r>
      <w:r w:rsidR="00284450" w:rsidRPr="00015382">
        <w:t>ana</w:t>
      </w:r>
      <w:r w:rsidRPr="00015382">
        <w:t>gement process to ensure control mechanisms are maintained and improvement opportunities are identified, evaluated and developed.</w:t>
      </w:r>
    </w:p>
    <w:p w14:paraId="0C3E3C8B" w14:textId="77777777" w:rsidR="00A25BC9" w:rsidRDefault="00284450" w:rsidP="00A25BC9">
      <w:pPr>
        <w:pStyle w:val="Heading2"/>
        <w:keepNext w:val="0"/>
        <w:numPr>
          <w:ilvl w:val="1"/>
          <w:numId w:val="0"/>
        </w:numPr>
        <w:tabs>
          <w:tab w:val="clear" w:pos="924"/>
        </w:tabs>
        <w:spacing w:line="240" w:lineRule="auto"/>
        <w:ind w:left="567" w:hanging="567"/>
        <w:jc w:val="both"/>
      </w:pPr>
      <w:bookmarkStart w:id="47" w:name="_Toc376933433"/>
      <w:bookmarkStart w:id="48" w:name="_Toc378673031"/>
      <w:bookmarkStart w:id="49" w:name="_Toc378673120"/>
      <w:bookmarkStart w:id="50" w:name="_Toc415570518"/>
      <w:r>
        <w:t xml:space="preserve">1.3 </w:t>
      </w:r>
      <w:r w:rsidR="00A25BC9" w:rsidRPr="004C3B1F">
        <w:t>Scope</w:t>
      </w:r>
      <w:bookmarkEnd w:id="47"/>
      <w:bookmarkEnd w:id="48"/>
      <w:bookmarkEnd w:id="49"/>
      <w:bookmarkEnd w:id="50"/>
    </w:p>
    <w:p w14:paraId="4AA54A61" w14:textId="77777777" w:rsidR="00A25BC9" w:rsidRDefault="00A25BC9" w:rsidP="00A25BC9">
      <w:pPr>
        <w:pStyle w:val="BodyText10"/>
      </w:pPr>
      <w:r w:rsidRPr="00015382">
        <w:t xml:space="preserve">This RMP </w:t>
      </w:r>
      <w:r>
        <w:t>specifies the approach to and conduct of</w:t>
      </w:r>
      <w:r w:rsidR="00284450">
        <w:t xml:space="preserve"> </w:t>
      </w:r>
      <w:r w:rsidR="00284450" w:rsidRPr="00015382">
        <w:t>risk m</w:t>
      </w:r>
      <w:r w:rsidR="00284450">
        <w:t>a</w:t>
      </w:r>
      <w:r>
        <w:t xml:space="preserve">nagement, encompassing </w:t>
      </w:r>
      <w:r w:rsidRPr="004C3B1F">
        <w:t xml:space="preserve">both </w:t>
      </w:r>
      <w:r w:rsidR="00284450" w:rsidRPr="004C3B1F">
        <w:t>client and sup</w:t>
      </w:r>
      <w:r w:rsidRPr="004C3B1F">
        <w:t>plier owned risk.</w:t>
      </w:r>
    </w:p>
    <w:p w14:paraId="422359AF" w14:textId="77777777" w:rsidR="00A25BC9" w:rsidRDefault="00284450" w:rsidP="00981A09">
      <w:pPr>
        <w:pStyle w:val="Heading2"/>
        <w:spacing w:line="240" w:lineRule="auto"/>
      </w:pPr>
      <w:bookmarkStart w:id="51" w:name="_Toc370375255"/>
      <w:bookmarkStart w:id="52" w:name="_Toc370388692"/>
      <w:bookmarkStart w:id="53" w:name="_Toc370827251"/>
      <w:bookmarkStart w:id="54" w:name="_Toc370827381"/>
      <w:bookmarkStart w:id="55" w:name="_Toc370827511"/>
      <w:bookmarkStart w:id="56" w:name="_Toc370829146"/>
      <w:bookmarkStart w:id="57" w:name="_Toc370829308"/>
      <w:bookmarkStart w:id="58" w:name="_Toc370830050"/>
      <w:bookmarkStart w:id="59" w:name="_Toc376933434"/>
      <w:bookmarkStart w:id="60" w:name="_Toc378673032"/>
      <w:bookmarkStart w:id="61" w:name="_Toc378673121"/>
      <w:bookmarkStart w:id="62" w:name="_Toc415570519"/>
      <w:bookmarkEnd w:id="51"/>
      <w:bookmarkEnd w:id="52"/>
      <w:bookmarkEnd w:id="53"/>
      <w:bookmarkEnd w:id="54"/>
      <w:bookmarkEnd w:id="55"/>
      <w:bookmarkEnd w:id="56"/>
      <w:bookmarkEnd w:id="57"/>
      <w:bookmarkEnd w:id="58"/>
      <w:r>
        <w:t xml:space="preserve">1.4 </w:t>
      </w:r>
      <w:r w:rsidR="00A25BC9" w:rsidRPr="004C3B1F">
        <w:t>References</w:t>
      </w:r>
      <w:bookmarkEnd w:id="59"/>
      <w:bookmarkEnd w:id="60"/>
      <w:bookmarkEnd w:id="61"/>
      <w:bookmarkEnd w:id="62"/>
    </w:p>
    <w:p w14:paraId="61345E5F" w14:textId="77777777" w:rsidR="00A25BC9" w:rsidRDefault="00A25BC9" w:rsidP="00A25BC9">
      <w:pPr>
        <w:pStyle w:val="BodyText10"/>
      </w:pPr>
      <w:r w:rsidRPr="00015382">
        <w:t>This RMP has been developed with reference to:</w:t>
      </w:r>
    </w:p>
    <w:p w14:paraId="31154D83" w14:textId="77777777" w:rsidR="00A25BC9" w:rsidRPr="00157DB2" w:rsidRDefault="00A25BC9" w:rsidP="00981A09">
      <w:pPr>
        <w:pStyle w:val="bulletlist"/>
        <w:rPr>
          <w:color w:val="FF0000"/>
        </w:rPr>
      </w:pPr>
      <w:r w:rsidRPr="00157DB2">
        <w:rPr>
          <w:color w:val="FF0000"/>
        </w:rPr>
        <w:t>[NZ</w:t>
      </w:r>
      <w:r w:rsidR="00EC2E21" w:rsidRPr="00157DB2">
        <w:rPr>
          <w:color w:val="FF0000"/>
        </w:rPr>
        <w:t xml:space="preserve"> </w:t>
      </w:r>
      <w:r w:rsidRPr="00157DB2">
        <w:rPr>
          <w:color w:val="FF0000"/>
        </w:rPr>
        <w:t>T</w:t>
      </w:r>
      <w:r w:rsidR="00EC2E21" w:rsidRPr="00157DB2">
        <w:rPr>
          <w:color w:val="FF0000"/>
        </w:rPr>
        <w:t xml:space="preserve">ransport </w:t>
      </w:r>
      <w:r w:rsidRPr="00157DB2">
        <w:rPr>
          <w:color w:val="FF0000"/>
        </w:rPr>
        <w:t>A</w:t>
      </w:r>
      <w:r w:rsidR="00EC2E21" w:rsidRPr="00157DB2">
        <w:rPr>
          <w:color w:val="FF0000"/>
        </w:rPr>
        <w:t>gency</w:t>
      </w:r>
      <w:r w:rsidRPr="00157DB2">
        <w:rPr>
          <w:color w:val="FF0000"/>
        </w:rPr>
        <w:t xml:space="preserve"> contract number]</w:t>
      </w:r>
      <w:r w:rsidR="004447F1" w:rsidRPr="00157DB2">
        <w:rPr>
          <w:color w:val="FF0000"/>
        </w:rPr>
        <w:t>;</w:t>
      </w:r>
    </w:p>
    <w:p w14:paraId="194B5CC1" w14:textId="77777777" w:rsidR="00A25BC9" w:rsidRDefault="00A25BC9" w:rsidP="00981A09">
      <w:pPr>
        <w:pStyle w:val="bulletlist"/>
      </w:pPr>
      <w:r w:rsidRPr="00015382">
        <w:t>NZ</w:t>
      </w:r>
      <w:r w:rsidR="00EC2E21">
        <w:t xml:space="preserve"> </w:t>
      </w:r>
      <w:r w:rsidRPr="00015382">
        <w:t>T</w:t>
      </w:r>
      <w:r w:rsidR="00EC2E21">
        <w:t xml:space="preserve">ransport </w:t>
      </w:r>
      <w:r w:rsidRPr="00015382">
        <w:t>A</w:t>
      </w:r>
      <w:r w:rsidR="00EC2E21">
        <w:t xml:space="preserve">gency </w:t>
      </w:r>
      <w:r w:rsidR="00EC2E21" w:rsidRPr="00EC2E21">
        <w:t>Minimum s</w:t>
      </w:r>
      <w:r w:rsidRPr="00EC2E21">
        <w:t xml:space="preserve">tandard Z/44 – </w:t>
      </w:r>
      <w:r w:rsidR="00EC2E21" w:rsidRPr="00EC2E21">
        <w:t>Risk m</w:t>
      </w:r>
      <w:r w:rsidRPr="00EC2E21">
        <w:t>anagement</w:t>
      </w:r>
      <w:r w:rsidR="004447F1">
        <w:t>;</w:t>
      </w:r>
    </w:p>
    <w:p w14:paraId="7B321A7F" w14:textId="77777777" w:rsidR="00A25BC9" w:rsidRPr="005F16CB" w:rsidRDefault="00EC2E21" w:rsidP="00981A09">
      <w:pPr>
        <w:pStyle w:val="bulletlist"/>
      </w:pPr>
      <w:r>
        <w:t>AS/NZS ISO 31000:20</w:t>
      </w:r>
      <w:r w:rsidR="00C20D48">
        <w:t>18</w:t>
      </w:r>
      <w:r>
        <w:t xml:space="preserve"> </w:t>
      </w:r>
      <w:r w:rsidRPr="00981A09">
        <w:rPr>
          <w:i/>
        </w:rPr>
        <w:t>Risk m</w:t>
      </w:r>
      <w:r w:rsidR="00A25BC9" w:rsidRPr="00981A09">
        <w:rPr>
          <w:i/>
        </w:rPr>
        <w:t xml:space="preserve">anagement – </w:t>
      </w:r>
      <w:r w:rsidRPr="00981A09">
        <w:rPr>
          <w:i/>
        </w:rPr>
        <w:t>p</w:t>
      </w:r>
      <w:r w:rsidR="00A25BC9" w:rsidRPr="00981A09">
        <w:rPr>
          <w:i/>
        </w:rPr>
        <w:t xml:space="preserve">rinciples and </w:t>
      </w:r>
      <w:r w:rsidRPr="00981A09">
        <w:rPr>
          <w:i/>
        </w:rPr>
        <w:t>g</w:t>
      </w:r>
      <w:r w:rsidR="00A25BC9" w:rsidRPr="00981A09">
        <w:rPr>
          <w:i/>
        </w:rPr>
        <w:t>uidelines</w:t>
      </w:r>
      <w:r w:rsidR="004447F1">
        <w:rPr>
          <w:i/>
        </w:rPr>
        <w:t>;</w:t>
      </w:r>
    </w:p>
    <w:p w14:paraId="4C2F77CB" w14:textId="77777777" w:rsidR="00A25BC9" w:rsidRPr="00BF524B" w:rsidRDefault="00EC2E21" w:rsidP="00981A09">
      <w:pPr>
        <w:pStyle w:val="BodyText1"/>
        <w:rPr>
          <w:highlight w:val="yellow"/>
        </w:rPr>
      </w:pPr>
      <w:r w:rsidRPr="00981A09">
        <w:rPr>
          <w:rFonts w:ascii="Lucida Sans" w:hAnsi="Lucida Sans"/>
          <w:highlight w:val="yellow"/>
        </w:rPr>
        <w:t>&lt;&lt;Guidance n</w:t>
      </w:r>
      <w:r w:rsidR="00A25BC9" w:rsidRPr="00981A09">
        <w:rPr>
          <w:rFonts w:ascii="Lucida Sans" w:hAnsi="Lucida Sans"/>
          <w:highlight w:val="yellow"/>
        </w:rPr>
        <w:t>ote: List any other references applicable to the contract, i</w:t>
      </w:r>
      <w:r w:rsidR="0081773C">
        <w:rPr>
          <w:rFonts w:ascii="Lucida Sans" w:hAnsi="Lucida Sans"/>
          <w:highlight w:val="yellow"/>
        </w:rPr>
        <w:t>.</w:t>
      </w:r>
      <w:r w:rsidR="00A25BC9" w:rsidRPr="00981A09">
        <w:rPr>
          <w:rFonts w:ascii="Lucida Sans" w:hAnsi="Lucida Sans"/>
          <w:highlight w:val="yellow"/>
        </w:rPr>
        <w:t>e</w:t>
      </w:r>
      <w:r w:rsidR="0081773C">
        <w:rPr>
          <w:rFonts w:ascii="Lucida Sans" w:hAnsi="Lucida Sans"/>
          <w:highlight w:val="yellow"/>
        </w:rPr>
        <w:t>.</w:t>
      </w:r>
      <w:r w:rsidR="00A25BC9" w:rsidRPr="00981A09">
        <w:rPr>
          <w:rFonts w:ascii="Lucida Sans" w:hAnsi="Lucida Sans"/>
          <w:highlight w:val="yellow"/>
        </w:rPr>
        <w:t xml:space="preserve"> suppliers own RM reference documents</w:t>
      </w:r>
      <w:r w:rsidR="00F04D94" w:rsidRPr="00981A09">
        <w:rPr>
          <w:rFonts w:ascii="Lucida Sans" w:hAnsi="Lucida Sans"/>
          <w:highlight w:val="yellow"/>
        </w:rPr>
        <w:t>.</w:t>
      </w:r>
      <w:r w:rsidR="00A25BC9" w:rsidRPr="00981A09">
        <w:rPr>
          <w:rFonts w:ascii="Lucida Sans" w:hAnsi="Lucida Sans"/>
          <w:highlight w:val="yellow"/>
        </w:rPr>
        <w:t>&gt;&gt;</w:t>
      </w:r>
    </w:p>
    <w:p w14:paraId="541371C0" w14:textId="77777777" w:rsidR="00A25BC9" w:rsidRPr="00284450" w:rsidRDefault="00284450" w:rsidP="00A25BC9">
      <w:pPr>
        <w:pStyle w:val="Heading2"/>
        <w:keepNext w:val="0"/>
        <w:numPr>
          <w:ilvl w:val="1"/>
          <w:numId w:val="0"/>
        </w:numPr>
        <w:tabs>
          <w:tab w:val="clear" w:pos="924"/>
        </w:tabs>
        <w:spacing w:line="240" w:lineRule="auto"/>
        <w:ind w:left="567" w:hanging="567"/>
        <w:jc w:val="both"/>
      </w:pPr>
      <w:bookmarkStart w:id="63" w:name="_Toc376933435"/>
      <w:bookmarkStart w:id="64" w:name="_Toc378673033"/>
      <w:bookmarkStart w:id="65" w:name="_Toc378673122"/>
      <w:bookmarkStart w:id="66" w:name="_Toc415570520"/>
      <w:r w:rsidRPr="00284450">
        <w:t xml:space="preserve">1.5 </w:t>
      </w:r>
      <w:r w:rsidR="00A25BC9" w:rsidRPr="00284450">
        <w:t xml:space="preserve">Relationships to other </w:t>
      </w:r>
      <w:r w:rsidR="00FF3B63">
        <w:t>M</w:t>
      </w:r>
      <w:r w:rsidR="00A25BC9" w:rsidRPr="00284450">
        <w:t xml:space="preserve">anagement </w:t>
      </w:r>
      <w:r w:rsidR="00FF3B63">
        <w:t>P</w:t>
      </w:r>
      <w:r w:rsidR="00A25BC9" w:rsidRPr="00284450">
        <w:t>lans</w:t>
      </w:r>
      <w:bookmarkEnd w:id="63"/>
      <w:bookmarkEnd w:id="64"/>
      <w:bookmarkEnd w:id="65"/>
      <w:bookmarkEnd w:id="66"/>
    </w:p>
    <w:p w14:paraId="08FFA5C6" w14:textId="77777777" w:rsidR="00A25BC9" w:rsidRDefault="00A25BC9" w:rsidP="00A25BC9">
      <w:pPr>
        <w:pStyle w:val="BodyText10"/>
      </w:pPr>
      <w:r w:rsidRPr="00015382">
        <w:t>Risk is inherent in all contract activities and therefore has relationships with other control and management functions.  Particular relationships exist as follows:</w:t>
      </w:r>
    </w:p>
    <w:p w14:paraId="52875A4C" w14:textId="77777777" w:rsidR="00FE0E2E" w:rsidRPr="00981A09" w:rsidRDefault="00EC2E21" w:rsidP="00981A09">
      <w:pPr>
        <w:pStyle w:val="BodyText10"/>
      </w:pPr>
      <w:r w:rsidRPr="00981A09">
        <w:rPr>
          <w:highlight w:val="yellow"/>
        </w:rPr>
        <w:t>&lt;&lt;Guidance n</w:t>
      </w:r>
      <w:r w:rsidR="00A25BC9" w:rsidRPr="00981A09">
        <w:rPr>
          <w:highlight w:val="yellow"/>
        </w:rPr>
        <w:t>ote: List other management plans and describe the relationship with each.  This may include financial management, health and safety management, environmental management, quality management, construction management, etc&gt;&gt;</w:t>
      </w:r>
    </w:p>
    <w:p w14:paraId="2D9FE662" w14:textId="77777777" w:rsidR="00FE0E2E" w:rsidRDefault="00087666">
      <w:pPr>
        <w:pStyle w:val="Heading1"/>
        <w:keepNext w:val="0"/>
        <w:spacing w:after="120" w:line="240" w:lineRule="auto"/>
        <w:jc w:val="both"/>
      </w:pPr>
      <w:bookmarkStart w:id="67" w:name="_Toc376933436"/>
      <w:r>
        <w:br w:type="page"/>
      </w:r>
      <w:bookmarkStart w:id="68" w:name="_Toc378673034"/>
      <w:bookmarkStart w:id="69" w:name="_Toc378673123"/>
      <w:bookmarkStart w:id="70" w:name="_Toc415570521"/>
      <w:r w:rsidR="009B6356">
        <w:lastRenderedPageBreak/>
        <w:t>2. R</w:t>
      </w:r>
      <w:r w:rsidR="00FE0E2E">
        <w:t xml:space="preserve">oles and </w:t>
      </w:r>
      <w:r w:rsidR="00FF3B63">
        <w:t>R</w:t>
      </w:r>
      <w:r w:rsidR="00FE0E2E" w:rsidRPr="004C3B1F">
        <w:t>esponsibilities</w:t>
      </w:r>
      <w:bookmarkEnd w:id="67"/>
      <w:bookmarkEnd w:id="68"/>
      <w:bookmarkEnd w:id="69"/>
      <w:bookmarkEnd w:id="70"/>
    </w:p>
    <w:p w14:paraId="6A561018" w14:textId="77777777" w:rsidR="00FE0E2E" w:rsidRPr="00981A09" w:rsidRDefault="00EC2E21" w:rsidP="00FE0E2E">
      <w:pPr>
        <w:pStyle w:val="BodyText10"/>
      </w:pPr>
      <w:r w:rsidRPr="00981A09">
        <w:rPr>
          <w:highlight w:val="yellow"/>
        </w:rPr>
        <w:t>&lt;&lt;Guidance n</w:t>
      </w:r>
      <w:r w:rsidR="00FE0E2E" w:rsidRPr="00981A09">
        <w:rPr>
          <w:highlight w:val="yellow"/>
        </w:rPr>
        <w:t>ote: This section should be modified as necessary to suit the specific delivery model and organisational structure&gt;&gt;</w:t>
      </w:r>
    </w:p>
    <w:p w14:paraId="02B46867" w14:textId="77777777" w:rsidR="00FE0E2E" w:rsidRDefault="00087666" w:rsidP="00FE0E2E">
      <w:pPr>
        <w:pStyle w:val="Heading2"/>
        <w:keepNext w:val="0"/>
        <w:numPr>
          <w:ilvl w:val="1"/>
          <w:numId w:val="0"/>
        </w:numPr>
        <w:tabs>
          <w:tab w:val="clear" w:pos="924"/>
        </w:tabs>
        <w:spacing w:line="240" w:lineRule="auto"/>
        <w:ind w:left="567" w:hanging="567"/>
        <w:jc w:val="both"/>
      </w:pPr>
      <w:bookmarkStart w:id="71" w:name="_Toc376933437"/>
      <w:bookmarkStart w:id="72" w:name="_Toc378673035"/>
      <w:bookmarkStart w:id="73" w:name="_Toc378673124"/>
      <w:bookmarkStart w:id="74" w:name="_Toc415570522"/>
      <w:r w:rsidRPr="00981A09">
        <w:t xml:space="preserve">2.1 </w:t>
      </w:r>
      <w:r w:rsidR="00FE0E2E" w:rsidRPr="009447E4">
        <w:rPr>
          <w:color w:val="FF0000"/>
        </w:rPr>
        <w:t>[****]</w:t>
      </w:r>
      <w:r>
        <w:t xml:space="preserve"> Management </w:t>
      </w:r>
      <w:r w:rsidR="00FF3B63">
        <w:t>B</w:t>
      </w:r>
      <w:r w:rsidR="00FE0E2E" w:rsidRPr="004C3B1F">
        <w:t>oard</w:t>
      </w:r>
      <w:bookmarkEnd w:id="71"/>
      <w:bookmarkEnd w:id="72"/>
      <w:bookmarkEnd w:id="73"/>
      <w:bookmarkEnd w:id="74"/>
    </w:p>
    <w:p w14:paraId="5E15D84F" w14:textId="77777777" w:rsidR="00FE0E2E" w:rsidRDefault="00FE0E2E" w:rsidP="00FE0E2E">
      <w:pPr>
        <w:pStyle w:val="BodyText10"/>
      </w:pPr>
      <w:r w:rsidRPr="00015382">
        <w:t xml:space="preserve">The </w:t>
      </w:r>
      <w:r w:rsidRPr="009447E4">
        <w:rPr>
          <w:color w:val="FF0000"/>
        </w:rPr>
        <w:t>[****]</w:t>
      </w:r>
      <w:r w:rsidRPr="004C3B1F">
        <w:rPr>
          <w:color w:val="7030A0"/>
        </w:rPr>
        <w:t xml:space="preserve"> </w:t>
      </w:r>
      <w:r w:rsidR="00087666" w:rsidRPr="00015382">
        <w:t>management b</w:t>
      </w:r>
      <w:r w:rsidRPr="00015382">
        <w:t>oard is responsible for:</w:t>
      </w:r>
    </w:p>
    <w:p w14:paraId="071844F1" w14:textId="77777777" w:rsidR="00FE0E2E" w:rsidRDefault="00087666" w:rsidP="00981A09">
      <w:pPr>
        <w:pStyle w:val="Letterlist"/>
        <w:numPr>
          <w:ilvl w:val="0"/>
          <w:numId w:val="61"/>
        </w:numPr>
      </w:pPr>
      <w:r>
        <w:t>d</w:t>
      </w:r>
      <w:r w:rsidR="00FE0E2E" w:rsidRPr="00015382">
        <w:t>efining and enforcing the Risk Management Policy</w:t>
      </w:r>
      <w:r w:rsidR="004447F1">
        <w:t>;</w:t>
      </w:r>
    </w:p>
    <w:p w14:paraId="49198DCB" w14:textId="77777777" w:rsidR="00FE0E2E" w:rsidRDefault="00087666" w:rsidP="00981A09">
      <w:pPr>
        <w:pStyle w:val="Letterlist"/>
        <w:numPr>
          <w:ilvl w:val="0"/>
          <w:numId w:val="61"/>
        </w:numPr>
      </w:pPr>
      <w:r>
        <w:t>a</w:t>
      </w:r>
      <w:r w:rsidR="00FE0E2E" w:rsidRPr="00015382">
        <w:t>pproving and sponsoring this RMP</w:t>
      </w:r>
      <w:r w:rsidR="004447F1">
        <w:t>;</w:t>
      </w:r>
    </w:p>
    <w:p w14:paraId="74618015" w14:textId="77777777" w:rsidR="00FE0E2E" w:rsidRDefault="00087666" w:rsidP="00981A09">
      <w:pPr>
        <w:pStyle w:val="Letterlist"/>
        <w:numPr>
          <w:ilvl w:val="0"/>
          <w:numId w:val="61"/>
        </w:numPr>
      </w:pPr>
      <w:r>
        <w:t>p</w:t>
      </w:r>
      <w:r w:rsidR="00FE0E2E" w:rsidRPr="00015382">
        <w:t>roviding strategic governance and risk leadership to the contract</w:t>
      </w:r>
      <w:r w:rsidR="004447F1">
        <w:t>;</w:t>
      </w:r>
    </w:p>
    <w:p w14:paraId="5B7B8F94" w14:textId="77777777" w:rsidR="00FE0E2E" w:rsidRDefault="00087666" w:rsidP="00981A09">
      <w:pPr>
        <w:pStyle w:val="Letterlist"/>
        <w:numPr>
          <w:ilvl w:val="0"/>
          <w:numId w:val="61"/>
        </w:numPr>
      </w:pPr>
      <w:r>
        <w:t>v</w:t>
      </w:r>
      <w:r w:rsidR="00FE0E2E">
        <w:t>erifying the appropriate management of r</w:t>
      </w:r>
      <w:r w:rsidR="00FE0E2E" w:rsidRPr="00015382">
        <w:t xml:space="preserve">isk and the application of good </w:t>
      </w:r>
      <w:r w:rsidR="002A1D37">
        <w:t>r</w:t>
      </w:r>
      <w:r w:rsidR="00FE0E2E">
        <w:t xml:space="preserve">isk </w:t>
      </w:r>
      <w:r w:rsidR="002A1D37">
        <w:t>m</w:t>
      </w:r>
      <w:r w:rsidR="00FE0E2E">
        <w:t xml:space="preserve">anagement </w:t>
      </w:r>
      <w:r w:rsidR="00FE0E2E" w:rsidRPr="00015382">
        <w:t xml:space="preserve">practice as </w:t>
      </w:r>
      <w:r w:rsidR="00FE0E2E">
        <w:t>an integral part of contract execution</w:t>
      </w:r>
      <w:r w:rsidR="004447F1">
        <w:t>;</w:t>
      </w:r>
    </w:p>
    <w:p w14:paraId="2E3FF49D" w14:textId="77777777" w:rsidR="00FE0E2E" w:rsidRPr="00BF524B" w:rsidRDefault="00087666" w:rsidP="00981A09">
      <w:pPr>
        <w:pStyle w:val="BodyText1"/>
      </w:pPr>
      <w:r w:rsidRPr="00981A09">
        <w:rPr>
          <w:rFonts w:ascii="Lucida Sans" w:hAnsi="Lucida Sans"/>
          <w:highlight w:val="yellow"/>
        </w:rPr>
        <w:t>&lt;&lt;Guidance n</w:t>
      </w:r>
      <w:r w:rsidR="00FE0E2E" w:rsidRPr="00981A09">
        <w:rPr>
          <w:rFonts w:ascii="Lucida Sans" w:hAnsi="Lucida Sans"/>
          <w:highlight w:val="yellow"/>
        </w:rPr>
        <w:t>ote: Include others as considered necessary</w:t>
      </w:r>
      <w:r w:rsidR="00F04D94" w:rsidRPr="00981A09">
        <w:rPr>
          <w:rFonts w:ascii="Lucida Sans" w:hAnsi="Lucida Sans"/>
          <w:highlight w:val="yellow"/>
        </w:rPr>
        <w:t>.</w:t>
      </w:r>
      <w:r w:rsidR="00FE0E2E" w:rsidRPr="00981A09">
        <w:rPr>
          <w:rFonts w:ascii="Lucida Sans" w:hAnsi="Lucida Sans"/>
          <w:highlight w:val="yellow"/>
        </w:rPr>
        <w:t>&gt;&gt;</w:t>
      </w:r>
    </w:p>
    <w:p w14:paraId="6697E853" w14:textId="77777777" w:rsidR="00FE0E2E" w:rsidRDefault="00087666" w:rsidP="00FE0E2E">
      <w:pPr>
        <w:pStyle w:val="Heading2"/>
        <w:keepNext w:val="0"/>
        <w:numPr>
          <w:ilvl w:val="1"/>
          <w:numId w:val="0"/>
        </w:numPr>
        <w:tabs>
          <w:tab w:val="clear" w:pos="924"/>
        </w:tabs>
        <w:spacing w:line="240" w:lineRule="auto"/>
        <w:ind w:left="567" w:hanging="567"/>
        <w:jc w:val="both"/>
      </w:pPr>
      <w:bookmarkStart w:id="75" w:name="_Toc376933438"/>
      <w:bookmarkStart w:id="76" w:name="_Toc378673036"/>
      <w:bookmarkStart w:id="77" w:name="_Toc378673125"/>
      <w:bookmarkStart w:id="78" w:name="_Toc415570523"/>
      <w:r w:rsidRPr="00981A09">
        <w:t xml:space="preserve">2.2 </w:t>
      </w:r>
      <w:r w:rsidR="00FE0E2E" w:rsidRPr="009447E4">
        <w:rPr>
          <w:color w:val="FF0000"/>
        </w:rPr>
        <w:t>[****]</w:t>
      </w:r>
      <w:r w:rsidR="00FE0E2E" w:rsidRPr="004C3B1F">
        <w:rPr>
          <w:color w:val="7030A0"/>
        </w:rPr>
        <w:t xml:space="preserve"> </w:t>
      </w:r>
      <w:r>
        <w:t xml:space="preserve">Management </w:t>
      </w:r>
      <w:r w:rsidR="00FF3B63">
        <w:t>T</w:t>
      </w:r>
      <w:r w:rsidR="00FE0E2E" w:rsidRPr="004C3B1F">
        <w:t>eam</w:t>
      </w:r>
      <w:bookmarkEnd w:id="75"/>
      <w:bookmarkEnd w:id="76"/>
      <w:bookmarkEnd w:id="77"/>
      <w:bookmarkEnd w:id="78"/>
    </w:p>
    <w:p w14:paraId="6CB8A851" w14:textId="77777777" w:rsidR="00FE0E2E" w:rsidRDefault="00FE0E2E" w:rsidP="00FE0E2E">
      <w:pPr>
        <w:pStyle w:val="BodyText10"/>
        <w:rPr>
          <w:szCs w:val="20"/>
        </w:rPr>
      </w:pPr>
      <w:r w:rsidRPr="00015382">
        <w:rPr>
          <w:szCs w:val="20"/>
        </w:rPr>
        <w:t xml:space="preserve">The </w:t>
      </w:r>
      <w:r w:rsidRPr="009447E4">
        <w:rPr>
          <w:color w:val="FF0000"/>
          <w:szCs w:val="20"/>
        </w:rPr>
        <w:t>[****]</w:t>
      </w:r>
      <w:r w:rsidRPr="00015382">
        <w:rPr>
          <w:szCs w:val="20"/>
        </w:rPr>
        <w:t xml:space="preserve"> </w:t>
      </w:r>
      <w:r w:rsidR="00F744C2" w:rsidRPr="00015382">
        <w:rPr>
          <w:szCs w:val="20"/>
        </w:rPr>
        <w:t>management t</w:t>
      </w:r>
      <w:r w:rsidRPr="00015382">
        <w:rPr>
          <w:szCs w:val="20"/>
        </w:rPr>
        <w:t>eam is responsible for:</w:t>
      </w:r>
    </w:p>
    <w:p w14:paraId="031E2869" w14:textId="77777777" w:rsidR="00FE0E2E" w:rsidRPr="007A5C8E" w:rsidRDefault="00F744C2" w:rsidP="00981A09">
      <w:pPr>
        <w:pStyle w:val="Letterlist"/>
        <w:numPr>
          <w:ilvl w:val="0"/>
          <w:numId w:val="62"/>
        </w:numPr>
        <w:rPr>
          <w:szCs w:val="20"/>
        </w:rPr>
      </w:pPr>
      <w:r>
        <w:t>s</w:t>
      </w:r>
      <w:r w:rsidR="00FE0E2E" w:rsidRPr="00015382">
        <w:t xml:space="preserve">upporting the </w:t>
      </w:r>
      <w:r w:rsidR="00FE0E2E" w:rsidRPr="007A5C8E">
        <w:rPr>
          <w:color w:val="FF0000"/>
        </w:rPr>
        <w:t>[****]</w:t>
      </w:r>
      <w:r w:rsidR="00FE0E2E" w:rsidRPr="00015382">
        <w:t xml:space="preserve"> </w:t>
      </w:r>
      <w:r w:rsidRPr="00015382">
        <w:t>management b</w:t>
      </w:r>
      <w:r w:rsidR="00FE0E2E" w:rsidRPr="00015382">
        <w:t>oard in the implementation of the Risk Management Policy</w:t>
      </w:r>
      <w:r w:rsidR="004447F1">
        <w:t>;</w:t>
      </w:r>
    </w:p>
    <w:p w14:paraId="3700F6B9" w14:textId="77777777" w:rsidR="00FE0E2E" w:rsidRPr="00490CEB" w:rsidRDefault="00F744C2" w:rsidP="00981A09">
      <w:pPr>
        <w:pStyle w:val="Letterlist"/>
        <w:numPr>
          <w:ilvl w:val="0"/>
          <w:numId w:val="62"/>
        </w:numPr>
        <w:rPr>
          <w:szCs w:val="20"/>
        </w:rPr>
      </w:pPr>
      <w:r>
        <w:t>c</w:t>
      </w:r>
      <w:r w:rsidR="00FE0E2E" w:rsidRPr="00015382">
        <w:t xml:space="preserve">ommunicating significant risks to the </w:t>
      </w:r>
      <w:r w:rsidR="00FE0E2E" w:rsidRPr="007A5C8E">
        <w:rPr>
          <w:color w:val="FF0000"/>
        </w:rPr>
        <w:t>[****]</w:t>
      </w:r>
      <w:r w:rsidR="00FE0E2E" w:rsidRPr="00490CEB">
        <w:rPr>
          <w:color w:val="7030A0"/>
        </w:rPr>
        <w:t xml:space="preserve"> </w:t>
      </w:r>
      <w:r w:rsidRPr="00015382">
        <w:t>management board, client</w:t>
      </w:r>
      <w:r w:rsidR="00FE0E2E" w:rsidRPr="00015382">
        <w:t>,</w:t>
      </w:r>
      <w:r w:rsidR="00FE0E2E" w:rsidRPr="007A5C8E">
        <w:rPr>
          <w:szCs w:val="20"/>
        </w:rPr>
        <w:t xml:space="preserve"> delivery team and relevant stakeholders as appropriate</w:t>
      </w:r>
      <w:r w:rsidR="004447F1">
        <w:rPr>
          <w:szCs w:val="20"/>
        </w:rPr>
        <w:t>;</w:t>
      </w:r>
    </w:p>
    <w:p w14:paraId="3B05E1FD" w14:textId="77777777" w:rsidR="00FE0E2E" w:rsidRPr="00BF524B" w:rsidRDefault="00F744C2" w:rsidP="00981A09">
      <w:pPr>
        <w:pStyle w:val="Letterlist"/>
        <w:numPr>
          <w:ilvl w:val="0"/>
          <w:numId w:val="62"/>
        </w:numPr>
        <w:rPr>
          <w:szCs w:val="20"/>
        </w:rPr>
      </w:pPr>
      <w:r w:rsidRPr="00F31D7B">
        <w:rPr>
          <w:szCs w:val="20"/>
        </w:rPr>
        <w:t>m</w:t>
      </w:r>
      <w:r w:rsidR="00FE0E2E" w:rsidRPr="00DD4223">
        <w:rPr>
          <w:szCs w:val="20"/>
        </w:rPr>
        <w:t>onitoring the effective implementation of this</w:t>
      </w:r>
      <w:r w:rsidRPr="00F30C41">
        <w:rPr>
          <w:szCs w:val="20"/>
        </w:rPr>
        <w:t xml:space="preserve"> RMP</w:t>
      </w:r>
      <w:r w:rsidR="004447F1">
        <w:rPr>
          <w:szCs w:val="20"/>
        </w:rPr>
        <w:t>;</w:t>
      </w:r>
    </w:p>
    <w:p w14:paraId="6BBB7C07" w14:textId="77777777" w:rsidR="00FE0E2E" w:rsidRPr="007A5C8E" w:rsidRDefault="00F744C2" w:rsidP="00981A09">
      <w:pPr>
        <w:pStyle w:val="Letterlist"/>
        <w:numPr>
          <w:ilvl w:val="0"/>
          <w:numId w:val="62"/>
        </w:numPr>
        <w:rPr>
          <w:szCs w:val="20"/>
        </w:rPr>
      </w:pPr>
      <w:r>
        <w:t>a</w:t>
      </w:r>
      <w:r w:rsidR="00FE0E2E" w:rsidRPr="00015382">
        <w:t>llocating appropriate resource to undertake</w:t>
      </w:r>
      <w:r w:rsidRPr="00015382">
        <w:t xml:space="preserve"> r</w:t>
      </w:r>
      <w:r>
        <w:t xml:space="preserve">isk </w:t>
      </w:r>
      <w:r w:rsidRPr="00015382">
        <w:t>m</w:t>
      </w:r>
      <w:r>
        <w:t>ana</w:t>
      </w:r>
      <w:r w:rsidR="00FE0E2E">
        <w:t>gement</w:t>
      </w:r>
      <w:r w:rsidR="00FE0E2E" w:rsidRPr="00015382">
        <w:t xml:space="preserve"> activities</w:t>
      </w:r>
      <w:r w:rsidR="004447F1">
        <w:t>;</w:t>
      </w:r>
    </w:p>
    <w:p w14:paraId="1291FF93" w14:textId="77777777" w:rsidR="00FE0E2E" w:rsidRPr="00BF524B" w:rsidRDefault="00F744C2" w:rsidP="00981A09">
      <w:pPr>
        <w:pStyle w:val="BodyText1"/>
      </w:pPr>
      <w:r w:rsidRPr="00981A09">
        <w:rPr>
          <w:rFonts w:ascii="Lucida Sans" w:hAnsi="Lucida Sans"/>
          <w:highlight w:val="yellow"/>
        </w:rPr>
        <w:t>&lt;&lt;Guidance n</w:t>
      </w:r>
      <w:r w:rsidR="00FE0E2E" w:rsidRPr="00981A09">
        <w:rPr>
          <w:rFonts w:ascii="Lucida Sans" w:hAnsi="Lucida Sans"/>
          <w:highlight w:val="yellow"/>
        </w:rPr>
        <w:t>ote: Include others as considered necessary</w:t>
      </w:r>
      <w:r w:rsidR="00F04D94" w:rsidRPr="00981A09">
        <w:rPr>
          <w:rFonts w:ascii="Lucida Sans" w:hAnsi="Lucida Sans"/>
          <w:highlight w:val="yellow"/>
        </w:rPr>
        <w:t>.</w:t>
      </w:r>
      <w:r w:rsidR="00FE0E2E" w:rsidRPr="00981A09">
        <w:rPr>
          <w:rFonts w:ascii="Lucida Sans" w:hAnsi="Lucida Sans"/>
          <w:highlight w:val="yellow"/>
        </w:rPr>
        <w:t>&gt;&gt;</w:t>
      </w:r>
    </w:p>
    <w:p w14:paraId="06065497" w14:textId="77777777" w:rsidR="00FE0E2E" w:rsidRPr="00C27ABA" w:rsidRDefault="00F04D94" w:rsidP="00FE0E2E">
      <w:pPr>
        <w:pStyle w:val="Heading2"/>
        <w:keepNext w:val="0"/>
        <w:numPr>
          <w:ilvl w:val="1"/>
          <w:numId w:val="0"/>
        </w:numPr>
        <w:tabs>
          <w:tab w:val="clear" w:pos="924"/>
        </w:tabs>
        <w:spacing w:line="240" w:lineRule="auto"/>
        <w:ind w:left="567" w:hanging="567"/>
        <w:jc w:val="both"/>
      </w:pPr>
      <w:bookmarkStart w:id="79" w:name="_Toc370375264"/>
      <w:bookmarkStart w:id="80" w:name="_Toc376933439"/>
      <w:bookmarkStart w:id="81" w:name="_Toc378673037"/>
      <w:bookmarkStart w:id="82" w:name="_Toc378673126"/>
      <w:bookmarkStart w:id="83" w:name="_Toc415570524"/>
      <w:bookmarkEnd w:id="79"/>
      <w:r>
        <w:t xml:space="preserve">2.3 Risk </w:t>
      </w:r>
      <w:r w:rsidR="00FF3B63">
        <w:t>M</w:t>
      </w:r>
      <w:r w:rsidR="00FE0E2E" w:rsidRPr="00C27ABA">
        <w:t xml:space="preserve">anagement </w:t>
      </w:r>
      <w:r w:rsidR="00FF3B63">
        <w:t>S</w:t>
      </w:r>
      <w:r w:rsidR="00FE0E2E" w:rsidRPr="00C27ABA">
        <w:t>pecialist</w:t>
      </w:r>
      <w:bookmarkEnd w:id="80"/>
      <w:bookmarkEnd w:id="81"/>
      <w:bookmarkEnd w:id="82"/>
      <w:bookmarkEnd w:id="83"/>
    </w:p>
    <w:p w14:paraId="3BE7E272" w14:textId="77777777" w:rsidR="00FE0E2E" w:rsidRDefault="00FE0E2E" w:rsidP="00FE0E2E">
      <w:pPr>
        <w:pStyle w:val="BodyText10"/>
      </w:pPr>
      <w:r w:rsidRPr="004C3B1F">
        <w:t xml:space="preserve">The </w:t>
      </w:r>
      <w:r w:rsidR="00F04D94" w:rsidRPr="004C3B1F">
        <w:t>risk management sp</w:t>
      </w:r>
      <w:r w:rsidRPr="004C3B1F">
        <w:t>ecialist is responsible for:</w:t>
      </w:r>
    </w:p>
    <w:p w14:paraId="49E71517" w14:textId="77777777" w:rsidR="00FE0E2E" w:rsidRDefault="00F04D94" w:rsidP="00981A09">
      <w:pPr>
        <w:pStyle w:val="Letterlist"/>
        <w:numPr>
          <w:ilvl w:val="0"/>
          <w:numId w:val="63"/>
        </w:numPr>
      </w:pPr>
      <w:r>
        <w:t>s</w:t>
      </w:r>
      <w:r w:rsidR="00FE0E2E" w:rsidRPr="004C3B1F">
        <w:t xml:space="preserve">upporting the </w:t>
      </w:r>
      <w:r w:rsidR="00FE0E2E" w:rsidRPr="007A5C8E">
        <w:rPr>
          <w:color w:val="FF0000"/>
        </w:rPr>
        <w:t>[****]</w:t>
      </w:r>
      <w:r w:rsidR="00FE0E2E" w:rsidRPr="00490CEB">
        <w:rPr>
          <w:color w:val="7030A0"/>
        </w:rPr>
        <w:t xml:space="preserve"> </w:t>
      </w:r>
      <w:r>
        <w:t>m</w:t>
      </w:r>
      <w:r w:rsidR="00FE0E2E" w:rsidRPr="004C3B1F">
        <w:t xml:space="preserve">anagement </w:t>
      </w:r>
      <w:r>
        <w:t>t</w:t>
      </w:r>
      <w:r w:rsidR="00FE0E2E" w:rsidRPr="004C3B1F">
        <w:t xml:space="preserve">eam in the implementation of the Risk Management </w:t>
      </w:r>
      <w:r w:rsidR="00FE0E2E">
        <w:t>P</w:t>
      </w:r>
      <w:r w:rsidR="00FE0E2E" w:rsidRPr="004C3B1F">
        <w:t>olicy</w:t>
      </w:r>
      <w:r w:rsidR="004447F1">
        <w:t>;</w:t>
      </w:r>
    </w:p>
    <w:p w14:paraId="4120FFDA" w14:textId="77777777" w:rsidR="00FE0E2E" w:rsidRDefault="00F04D94" w:rsidP="00981A09">
      <w:pPr>
        <w:pStyle w:val="Letterlist"/>
        <w:numPr>
          <w:ilvl w:val="0"/>
          <w:numId w:val="63"/>
        </w:numPr>
      </w:pPr>
      <w:r w:rsidRPr="004C3B1F">
        <w:t>demonstrating leadership in, and acting as the focal point for risk ma</w:t>
      </w:r>
      <w:r>
        <w:t>nagement</w:t>
      </w:r>
      <w:r w:rsidR="004447F1">
        <w:t>;</w:t>
      </w:r>
    </w:p>
    <w:p w14:paraId="2A0428A3" w14:textId="77777777" w:rsidR="00FE0E2E" w:rsidRDefault="00F04D94" w:rsidP="00981A09">
      <w:pPr>
        <w:pStyle w:val="Letterlist"/>
        <w:numPr>
          <w:ilvl w:val="0"/>
          <w:numId w:val="63"/>
        </w:numPr>
      </w:pPr>
      <w:r>
        <w:t>d</w:t>
      </w:r>
      <w:r w:rsidR="00FE0E2E">
        <w:t>eveloping, implementing and maintaining</w:t>
      </w:r>
      <w:r w:rsidR="00FE0E2E" w:rsidRPr="004C3B1F">
        <w:t xml:space="preserve"> the RMP and associated processes</w:t>
      </w:r>
      <w:r w:rsidR="004447F1">
        <w:t>;</w:t>
      </w:r>
    </w:p>
    <w:p w14:paraId="7C97B1E7" w14:textId="77777777" w:rsidR="00FE0E2E" w:rsidRDefault="00F04D94" w:rsidP="00981A09">
      <w:pPr>
        <w:pStyle w:val="Letterlist"/>
        <w:numPr>
          <w:ilvl w:val="0"/>
          <w:numId w:val="63"/>
        </w:numPr>
      </w:pPr>
      <w:r>
        <w:t xml:space="preserve">maintaining </w:t>
      </w:r>
      <w:r w:rsidRPr="00015382">
        <w:t>the activity risk f</w:t>
      </w:r>
      <w:r w:rsidR="00FE0E2E" w:rsidRPr="00015382">
        <w:t>ile</w:t>
      </w:r>
      <w:r w:rsidR="00FE0E2E">
        <w:t xml:space="preserve"> (ARF)</w:t>
      </w:r>
      <w:r w:rsidR="004447F1">
        <w:t>;</w:t>
      </w:r>
    </w:p>
    <w:p w14:paraId="6290F010" w14:textId="77777777" w:rsidR="00FE0E2E" w:rsidRDefault="00F04D94" w:rsidP="00981A09">
      <w:pPr>
        <w:pStyle w:val="Letterlist"/>
        <w:numPr>
          <w:ilvl w:val="0"/>
          <w:numId w:val="63"/>
        </w:numPr>
      </w:pPr>
      <w:r>
        <w:t>e</w:t>
      </w:r>
      <w:r w:rsidR="00FE0E2E" w:rsidRPr="00015382">
        <w:t>nsuring consistency of risk related data</w:t>
      </w:r>
      <w:r w:rsidR="004447F1">
        <w:t>;</w:t>
      </w:r>
    </w:p>
    <w:p w14:paraId="6D568D78" w14:textId="77777777" w:rsidR="00FE0E2E" w:rsidRDefault="00F04D94" w:rsidP="00981A09">
      <w:pPr>
        <w:pStyle w:val="Letterlist"/>
        <w:numPr>
          <w:ilvl w:val="0"/>
          <w:numId w:val="63"/>
        </w:numPr>
      </w:pPr>
      <w:r>
        <w:t>d</w:t>
      </w:r>
      <w:r w:rsidR="00FE0E2E" w:rsidRPr="00015382">
        <w:t>riving best practice and continuous improvement through the provision of facilitation, tr</w:t>
      </w:r>
      <w:r w:rsidR="002A1D37">
        <w:t>aining and guidance</w:t>
      </w:r>
      <w:r w:rsidR="004447F1">
        <w:t>;</w:t>
      </w:r>
    </w:p>
    <w:p w14:paraId="2C7E37DF" w14:textId="77777777" w:rsidR="00FE0E2E" w:rsidRPr="00BF524B" w:rsidRDefault="00FE0E2E" w:rsidP="00981A09">
      <w:pPr>
        <w:pStyle w:val="BodyText1"/>
      </w:pPr>
      <w:r w:rsidRPr="00981A09">
        <w:rPr>
          <w:rFonts w:ascii="Lucida Sans" w:hAnsi="Lucida Sans"/>
          <w:highlight w:val="yellow"/>
        </w:rPr>
        <w:t>&lt;&lt;Gu</w:t>
      </w:r>
      <w:r w:rsidR="00F04D94" w:rsidRPr="00981A09">
        <w:rPr>
          <w:rFonts w:ascii="Lucida Sans" w:hAnsi="Lucida Sans"/>
          <w:highlight w:val="yellow"/>
        </w:rPr>
        <w:t>idance n</w:t>
      </w:r>
      <w:r w:rsidRPr="00981A09">
        <w:rPr>
          <w:rFonts w:ascii="Lucida Sans" w:hAnsi="Lucida Sans"/>
          <w:highlight w:val="yellow"/>
        </w:rPr>
        <w:t>ote: Include others as considered necessary</w:t>
      </w:r>
      <w:r w:rsidR="00F04D94" w:rsidRPr="00981A09">
        <w:rPr>
          <w:rFonts w:ascii="Lucida Sans" w:hAnsi="Lucida Sans"/>
          <w:highlight w:val="yellow"/>
        </w:rPr>
        <w:t>.</w:t>
      </w:r>
      <w:r w:rsidRPr="00981A09">
        <w:rPr>
          <w:rFonts w:ascii="Lucida Sans" w:hAnsi="Lucida Sans"/>
          <w:highlight w:val="yellow"/>
        </w:rPr>
        <w:t>&gt;&gt;</w:t>
      </w:r>
    </w:p>
    <w:p w14:paraId="0FA6CF70" w14:textId="77777777" w:rsidR="00FD6DF7" w:rsidRDefault="00FD6DF7">
      <w:pPr>
        <w:spacing w:before="0" w:line="240" w:lineRule="auto"/>
        <w:rPr>
          <w:rFonts w:cs="Arial"/>
          <w:b/>
          <w:bCs/>
          <w:iCs/>
          <w:sz w:val="30"/>
          <w:szCs w:val="28"/>
          <w:lang w:eastAsia="en-NZ"/>
        </w:rPr>
      </w:pPr>
      <w:bookmarkStart w:id="84" w:name="_Toc376933440"/>
      <w:bookmarkStart w:id="85" w:name="_Toc378673038"/>
      <w:bookmarkStart w:id="86" w:name="_Toc378673127"/>
      <w:bookmarkStart w:id="87" w:name="_Toc415570525"/>
      <w:r>
        <w:br w:type="page"/>
      </w:r>
    </w:p>
    <w:p w14:paraId="0132227C" w14:textId="58033F78" w:rsidR="00FE0E2E" w:rsidRDefault="00F04D94" w:rsidP="00FE0E2E">
      <w:pPr>
        <w:pStyle w:val="Heading2"/>
        <w:keepNext w:val="0"/>
        <w:numPr>
          <w:ilvl w:val="1"/>
          <w:numId w:val="0"/>
        </w:numPr>
        <w:tabs>
          <w:tab w:val="clear" w:pos="924"/>
        </w:tabs>
        <w:spacing w:line="240" w:lineRule="auto"/>
        <w:ind w:left="567" w:hanging="567"/>
        <w:jc w:val="both"/>
      </w:pPr>
      <w:r>
        <w:lastRenderedPageBreak/>
        <w:t xml:space="preserve">2.4 </w:t>
      </w:r>
      <w:r w:rsidR="00FE0E2E" w:rsidRPr="004C3B1F">
        <w:t xml:space="preserve">Risk </w:t>
      </w:r>
      <w:r w:rsidR="00FF3B63">
        <w:t>O</w:t>
      </w:r>
      <w:r w:rsidR="00FE0E2E" w:rsidRPr="004C3B1F">
        <w:t>wners</w:t>
      </w:r>
      <w:bookmarkEnd w:id="84"/>
      <w:bookmarkEnd w:id="85"/>
      <w:bookmarkEnd w:id="86"/>
      <w:bookmarkEnd w:id="87"/>
    </w:p>
    <w:p w14:paraId="7B61928F" w14:textId="77777777" w:rsidR="00FE0E2E" w:rsidRDefault="00F04D94" w:rsidP="00FE0E2E">
      <w:pPr>
        <w:pStyle w:val="BodyText10"/>
      </w:pPr>
      <w:r>
        <w:t>Risk o</w:t>
      </w:r>
      <w:r w:rsidR="00FE0E2E" w:rsidRPr="004C3B1F">
        <w:t>wners are responsible for:</w:t>
      </w:r>
    </w:p>
    <w:p w14:paraId="69407BE6" w14:textId="77777777" w:rsidR="00FE0E2E" w:rsidRDefault="00F04D94" w:rsidP="00981A09">
      <w:pPr>
        <w:pStyle w:val="Letterlist"/>
        <w:numPr>
          <w:ilvl w:val="0"/>
          <w:numId w:val="64"/>
        </w:numPr>
      </w:pPr>
      <w:r w:rsidRPr="004C3B1F">
        <w:t>managing owned risks, including defin</w:t>
      </w:r>
      <w:r>
        <w:t>ition, evaluation and treatment</w:t>
      </w:r>
      <w:r w:rsidR="004447F1">
        <w:t>;</w:t>
      </w:r>
    </w:p>
    <w:p w14:paraId="69DE06FC" w14:textId="0E57C8E2" w:rsidR="00FE0E2E" w:rsidRDefault="00F04D94" w:rsidP="00981A09">
      <w:pPr>
        <w:pStyle w:val="Letterlist"/>
        <w:numPr>
          <w:ilvl w:val="0"/>
          <w:numId w:val="64"/>
        </w:numPr>
      </w:pPr>
      <w:r w:rsidRPr="004C3B1F">
        <w:t>managing risk treatments for owned risks including costs, programme, eff</w:t>
      </w:r>
      <w:r>
        <w:t xml:space="preserve">ectiveness and </w:t>
      </w:r>
      <w:r w:rsidR="00FD6DF7">
        <w:t>f</w:t>
      </w:r>
      <w:r w:rsidR="004447F1">
        <w:t>allback;</w:t>
      </w:r>
    </w:p>
    <w:p w14:paraId="05BEE8FD" w14:textId="77777777" w:rsidR="00FE0E2E" w:rsidRDefault="00F04D94" w:rsidP="00981A09">
      <w:pPr>
        <w:pStyle w:val="Letterlist"/>
        <w:numPr>
          <w:ilvl w:val="0"/>
          <w:numId w:val="64"/>
        </w:numPr>
      </w:pPr>
      <w:r w:rsidRPr="004C3B1F">
        <w:t>ensuring that data relating to owned risks, including risk treatment data</w:t>
      </w:r>
      <w:r>
        <w:t>, is robust and well maintained</w:t>
      </w:r>
      <w:r w:rsidR="004447F1">
        <w:t>;</w:t>
      </w:r>
    </w:p>
    <w:p w14:paraId="07FCD38F" w14:textId="77777777" w:rsidR="00FE0E2E" w:rsidRDefault="00F04D94" w:rsidP="00981A09">
      <w:pPr>
        <w:pStyle w:val="Letterlist"/>
        <w:numPr>
          <w:ilvl w:val="0"/>
          <w:numId w:val="64"/>
        </w:numPr>
      </w:pPr>
      <w:r w:rsidRPr="004C3B1F">
        <w:t>participating in revie</w:t>
      </w:r>
      <w:r>
        <w:t>ws and workshops as appropriate</w:t>
      </w:r>
      <w:r w:rsidR="004447F1">
        <w:t>;</w:t>
      </w:r>
    </w:p>
    <w:p w14:paraId="094CB76B" w14:textId="77777777" w:rsidR="00672A83" w:rsidRDefault="00F04D94" w:rsidP="00981A09">
      <w:pPr>
        <w:pStyle w:val="BodyText1"/>
      </w:pPr>
      <w:r w:rsidRPr="00981A09">
        <w:rPr>
          <w:highlight w:val="yellow"/>
        </w:rPr>
        <w:t>&lt;&lt;Guidance n</w:t>
      </w:r>
      <w:r w:rsidR="00FE0E2E" w:rsidRPr="00981A09">
        <w:rPr>
          <w:highlight w:val="yellow"/>
        </w:rPr>
        <w:t>ote: Include others as considered necessary</w:t>
      </w:r>
      <w:r w:rsidRPr="00981A09">
        <w:rPr>
          <w:highlight w:val="yellow"/>
        </w:rPr>
        <w:t>.</w:t>
      </w:r>
      <w:r w:rsidR="00FE0E2E" w:rsidRPr="00981A09">
        <w:rPr>
          <w:highlight w:val="yellow"/>
        </w:rPr>
        <w:t>&gt;&gt;</w:t>
      </w:r>
      <w:bookmarkStart w:id="88" w:name="_Toc370829158"/>
      <w:bookmarkStart w:id="89" w:name="_Toc370829320"/>
      <w:bookmarkStart w:id="90" w:name="_Toc370830062"/>
      <w:bookmarkStart w:id="91" w:name="_Toc376933441"/>
      <w:bookmarkStart w:id="92" w:name="_Toc378673039"/>
      <w:bookmarkStart w:id="93" w:name="_Toc378673128"/>
      <w:bookmarkEnd w:id="88"/>
      <w:bookmarkEnd w:id="89"/>
      <w:bookmarkEnd w:id="90"/>
    </w:p>
    <w:p w14:paraId="5F254CA0" w14:textId="77777777" w:rsidR="00FE0E2E" w:rsidRDefault="00F04D94" w:rsidP="00981A09">
      <w:pPr>
        <w:pStyle w:val="Heading2"/>
        <w:ind w:left="0" w:firstLine="0"/>
      </w:pPr>
      <w:bookmarkStart w:id="94" w:name="_Toc415570526"/>
      <w:r>
        <w:t xml:space="preserve">2.5 </w:t>
      </w:r>
      <w:r w:rsidR="00FE0E2E" w:rsidRPr="004C3B1F">
        <w:t xml:space="preserve">Delivery </w:t>
      </w:r>
      <w:r w:rsidR="00FF3B63">
        <w:t>T</w:t>
      </w:r>
      <w:r w:rsidRPr="004C3B1F">
        <w:t xml:space="preserve">eam </w:t>
      </w:r>
      <w:r w:rsidR="00FF3B63">
        <w:t>P</w:t>
      </w:r>
      <w:r w:rsidRPr="004C3B1F">
        <w:t>e</w:t>
      </w:r>
      <w:r w:rsidR="00FE0E2E" w:rsidRPr="004C3B1F">
        <w:t>rsonnel</w:t>
      </w:r>
      <w:bookmarkEnd w:id="91"/>
      <w:bookmarkEnd w:id="92"/>
      <w:bookmarkEnd w:id="93"/>
      <w:bookmarkEnd w:id="94"/>
    </w:p>
    <w:p w14:paraId="34F97E47" w14:textId="77777777" w:rsidR="00FE0E2E" w:rsidRDefault="00FE0E2E" w:rsidP="00FE0E2E">
      <w:pPr>
        <w:pStyle w:val="BodyText10"/>
      </w:pPr>
      <w:r w:rsidRPr="00015382">
        <w:t>Delivery team personnel are responsible for:</w:t>
      </w:r>
    </w:p>
    <w:p w14:paraId="626E2FB3" w14:textId="77777777" w:rsidR="00FE0E2E" w:rsidRDefault="002A1D37" w:rsidP="00981A09">
      <w:pPr>
        <w:pStyle w:val="Letterlist"/>
        <w:numPr>
          <w:ilvl w:val="0"/>
          <w:numId w:val="65"/>
        </w:numPr>
      </w:pPr>
      <w:r>
        <w:t>a</w:t>
      </w:r>
      <w:r w:rsidR="00FE0E2E" w:rsidRPr="00015382">
        <w:t>ctively identifying and raising ri</w:t>
      </w:r>
      <w:r>
        <w:t>sks (threats and opportunities</w:t>
      </w:r>
      <w:r w:rsidR="00D8412A">
        <w:t>)</w:t>
      </w:r>
      <w:r w:rsidR="004447F1">
        <w:t>;</w:t>
      </w:r>
    </w:p>
    <w:p w14:paraId="3828D1ED" w14:textId="77777777" w:rsidR="00FE0E2E" w:rsidRDefault="002A1D37" w:rsidP="00981A09">
      <w:pPr>
        <w:pStyle w:val="Letterlist"/>
        <w:numPr>
          <w:ilvl w:val="0"/>
          <w:numId w:val="65"/>
        </w:numPr>
      </w:pPr>
      <w:r>
        <w:t>a</w:t>
      </w:r>
      <w:r w:rsidR="00FE0E2E" w:rsidRPr="00015382">
        <w:t>ccepting owners</w:t>
      </w:r>
      <w:r>
        <w:t>hip of risks, where appropriate</w:t>
      </w:r>
      <w:r w:rsidR="004447F1">
        <w:t>;</w:t>
      </w:r>
    </w:p>
    <w:p w14:paraId="110A3A28" w14:textId="77777777" w:rsidR="00FE0E2E" w:rsidRDefault="002A1D37" w:rsidP="00981A09">
      <w:pPr>
        <w:pStyle w:val="Letterlist"/>
        <w:numPr>
          <w:ilvl w:val="0"/>
          <w:numId w:val="65"/>
        </w:numPr>
      </w:pPr>
      <w:r>
        <w:t>u</w:t>
      </w:r>
      <w:r w:rsidR="00FE0E2E" w:rsidRPr="00015382">
        <w:t>ndertaking ass</w:t>
      </w:r>
      <w:r>
        <w:t>igned risk treatment activities</w:t>
      </w:r>
      <w:r w:rsidR="004447F1">
        <w:t>;</w:t>
      </w:r>
    </w:p>
    <w:p w14:paraId="5065C7D4" w14:textId="77777777" w:rsidR="00FE0E2E" w:rsidRDefault="002A1D37" w:rsidP="00981A09">
      <w:pPr>
        <w:pStyle w:val="Letterlist"/>
        <w:numPr>
          <w:ilvl w:val="0"/>
          <w:numId w:val="65"/>
        </w:numPr>
      </w:pPr>
      <w:r>
        <w:t>p</w:t>
      </w:r>
      <w:r w:rsidR="00FE0E2E" w:rsidRPr="00015382">
        <w:t>articipating in review</w:t>
      </w:r>
      <w:r>
        <w:t>s and workshops where requested</w:t>
      </w:r>
      <w:r w:rsidR="004447F1">
        <w:t>;</w:t>
      </w:r>
    </w:p>
    <w:p w14:paraId="6BAFEBCD" w14:textId="77777777" w:rsidR="00FE0E2E" w:rsidRDefault="002A1D37" w:rsidP="00981A09">
      <w:pPr>
        <w:pStyle w:val="Letterlist"/>
        <w:numPr>
          <w:ilvl w:val="0"/>
          <w:numId w:val="65"/>
        </w:numPr>
        <w:spacing w:after="120"/>
        <w:ind w:left="357" w:hanging="357"/>
      </w:pPr>
      <w:r>
        <w:t>p</w:t>
      </w:r>
      <w:r w:rsidR="00FE0E2E" w:rsidRPr="00015382">
        <w:t>articipating in risk traini</w:t>
      </w:r>
      <w:r>
        <w:t>ng where the need is identified</w:t>
      </w:r>
      <w:r w:rsidR="004447F1">
        <w:t>;</w:t>
      </w:r>
    </w:p>
    <w:p w14:paraId="56F604DE" w14:textId="77777777" w:rsidR="00FE0E2E" w:rsidRDefault="00BD088D" w:rsidP="00981A09">
      <w:bookmarkStart w:id="95" w:name="OLE_LINK1"/>
      <w:bookmarkStart w:id="96" w:name="OLE_LINK2"/>
      <w:r>
        <w:rPr>
          <w:highlight w:val="yellow"/>
        </w:rPr>
        <w:t>&lt;&lt;Guidance n</w:t>
      </w:r>
      <w:r w:rsidR="00FE0E2E" w:rsidRPr="004C3B1F">
        <w:rPr>
          <w:highlight w:val="yellow"/>
        </w:rPr>
        <w:t>ote: Include others as considered necessary</w:t>
      </w:r>
      <w:r>
        <w:rPr>
          <w:highlight w:val="yellow"/>
        </w:rPr>
        <w:t>.</w:t>
      </w:r>
      <w:r w:rsidR="00FE0E2E" w:rsidRPr="004C3B1F">
        <w:rPr>
          <w:highlight w:val="yellow"/>
        </w:rPr>
        <w:t>&gt;&gt;</w:t>
      </w:r>
      <w:bookmarkEnd w:id="95"/>
      <w:bookmarkEnd w:id="96"/>
    </w:p>
    <w:p w14:paraId="372599FB" w14:textId="77777777" w:rsidR="00FE0E2E" w:rsidRDefault="00D076A5" w:rsidP="00FE0E2E">
      <w:pPr>
        <w:pStyle w:val="Heading2"/>
        <w:keepNext w:val="0"/>
        <w:numPr>
          <w:ilvl w:val="1"/>
          <w:numId w:val="0"/>
        </w:numPr>
        <w:tabs>
          <w:tab w:val="clear" w:pos="924"/>
        </w:tabs>
        <w:spacing w:line="240" w:lineRule="auto"/>
        <w:ind w:left="567" w:hanging="567"/>
        <w:jc w:val="both"/>
      </w:pPr>
      <w:bookmarkStart w:id="97" w:name="_Toc376933442"/>
      <w:bookmarkStart w:id="98" w:name="_Toc378673040"/>
      <w:bookmarkStart w:id="99" w:name="_Toc378673129"/>
      <w:bookmarkStart w:id="100" w:name="_Toc415570527"/>
      <w:r>
        <w:t xml:space="preserve">2.6 </w:t>
      </w:r>
      <w:r w:rsidR="00FE0E2E" w:rsidRPr="004C3B1F">
        <w:t>Sub-consultants</w:t>
      </w:r>
      <w:r w:rsidR="00FF3B63">
        <w:t>/S</w:t>
      </w:r>
      <w:r w:rsidR="00FE0E2E" w:rsidRPr="004C3B1F">
        <w:t>ub-contractors</w:t>
      </w:r>
      <w:bookmarkEnd w:id="97"/>
      <w:bookmarkEnd w:id="98"/>
      <w:bookmarkEnd w:id="99"/>
      <w:bookmarkEnd w:id="100"/>
    </w:p>
    <w:p w14:paraId="38910A26" w14:textId="77777777" w:rsidR="00FE0E2E" w:rsidRDefault="00FE0E2E" w:rsidP="00981A09">
      <w:r w:rsidRPr="004C3B1F">
        <w:t xml:space="preserve">Sub-consultants and sub-contractors will be </w:t>
      </w:r>
      <w:r>
        <w:t>expected</w:t>
      </w:r>
      <w:r w:rsidR="00D076A5">
        <w:t xml:space="preserve"> to participate in risk m</w:t>
      </w:r>
      <w:r w:rsidRPr="004C3B1F">
        <w:t>anagement processes as appropriate to aid delivery and contractual compliance.</w:t>
      </w:r>
    </w:p>
    <w:p w14:paraId="2F3F3716" w14:textId="77777777" w:rsidR="00FE0E2E" w:rsidRDefault="00FE0E2E" w:rsidP="00981A09">
      <w:r w:rsidRPr="00015382">
        <w:t>S</w:t>
      </w:r>
      <w:r w:rsidRPr="004C3B1F">
        <w:t xml:space="preserve">ub-consultants and sub-contractors will be </w:t>
      </w:r>
      <w:r>
        <w:t>expected</w:t>
      </w:r>
      <w:r w:rsidRPr="004C3B1F">
        <w:t xml:space="preserve"> to participate in risk workshops and reviews</w:t>
      </w:r>
      <w:r w:rsidRPr="00015382">
        <w:t xml:space="preserve"> as appropriate.</w:t>
      </w:r>
      <w:r w:rsidRPr="004C3B1F">
        <w:t xml:space="preserve"> </w:t>
      </w:r>
      <w:r w:rsidRPr="00015382">
        <w:t xml:space="preserve">This </w:t>
      </w:r>
      <w:r w:rsidRPr="004C3B1F">
        <w:t>endeavour</w:t>
      </w:r>
      <w:r w:rsidRPr="00015382">
        <w:t>s</w:t>
      </w:r>
      <w:r w:rsidRPr="004C3B1F">
        <w:t xml:space="preserve"> to facilitate a </w:t>
      </w:r>
      <w:r w:rsidR="00BD088D" w:rsidRPr="004C3B1F">
        <w:t>well-rounded</w:t>
      </w:r>
      <w:r w:rsidRPr="004C3B1F">
        <w:t xml:space="preserve"> review and discussion of risk from all </w:t>
      </w:r>
      <w:r w:rsidRPr="00015382">
        <w:t>delivery partner</w:t>
      </w:r>
      <w:r w:rsidRPr="004C3B1F">
        <w:t>s.</w:t>
      </w:r>
    </w:p>
    <w:p w14:paraId="27311452" w14:textId="77777777" w:rsidR="00FE0E2E" w:rsidRDefault="00D076A5" w:rsidP="00FE0E2E">
      <w:pPr>
        <w:pStyle w:val="Heading2"/>
        <w:keepNext w:val="0"/>
        <w:numPr>
          <w:ilvl w:val="1"/>
          <w:numId w:val="0"/>
        </w:numPr>
        <w:tabs>
          <w:tab w:val="clear" w:pos="924"/>
        </w:tabs>
        <w:spacing w:line="240" w:lineRule="auto"/>
        <w:ind w:left="567" w:hanging="567"/>
        <w:jc w:val="both"/>
      </w:pPr>
      <w:bookmarkStart w:id="101" w:name="_Toc376933443"/>
      <w:bookmarkStart w:id="102" w:name="_Toc378673041"/>
      <w:bookmarkStart w:id="103" w:name="_Toc378673130"/>
      <w:bookmarkStart w:id="104" w:name="_Toc415570528"/>
      <w:r>
        <w:t xml:space="preserve">2.7 </w:t>
      </w:r>
      <w:r w:rsidR="00FE0E2E" w:rsidRPr="004C3B1F">
        <w:t>Stakeholders</w:t>
      </w:r>
      <w:bookmarkEnd w:id="101"/>
      <w:bookmarkEnd w:id="102"/>
      <w:bookmarkEnd w:id="103"/>
      <w:bookmarkEnd w:id="104"/>
    </w:p>
    <w:p w14:paraId="4A5FCBB8" w14:textId="2B2B79F2" w:rsidR="00C60784" w:rsidRDefault="00FE0E2E" w:rsidP="00981A09">
      <w:r w:rsidRPr="006E5E1E">
        <w:t xml:space="preserve">The </w:t>
      </w:r>
      <w:r>
        <w:rPr>
          <w:color w:val="FF0000"/>
        </w:rPr>
        <w:t>[****</w:t>
      </w:r>
      <w:r w:rsidR="00D8412A">
        <w:rPr>
          <w:color w:val="FF0000"/>
        </w:rPr>
        <w:t>]</w:t>
      </w:r>
      <w:r>
        <w:rPr>
          <w:color w:val="FF0000"/>
        </w:rPr>
        <w:t xml:space="preserve"> </w:t>
      </w:r>
      <w:r w:rsidR="00BD088D">
        <w:rPr>
          <w:color w:val="FF0000"/>
        </w:rPr>
        <w:t>management board/te</w:t>
      </w:r>
      <w:r>
        <w:rPr>
          <w:color w:val="FF0000"/>
        </w:rPr>
        <w:t>am</w:t>
      </w:r>
      <w:r w:rsidRPr="004C3B1F">
        <w:t xml:space="preserve"> recognises </w:t>
      </w:r>
      <w:r>
        <w:t>the important role played by</w:t>
      </w:r>
      <w:r w:rsidRPr="004C3B1F">
        <w:t xml:space="preserve"> stakeholders</w:t>
      </w:r>
      <w:r>
        <w:t xml:space="preserve"> as participants to successful contract delivery</w:t>
      </w:r>
      <w:r w:rsidRPr="004C3B1F">
        <w:t xml:space="preserve">. Stakeholders will be actively engaged at all stages of the </w:t>
      </w:r>
      <w:r w:rsidR="00D076A5" w:rsidRPr="004C3B1F">
        <w:t>risk ma</w:t>
      </w:r>
      <w:r w:rsidRPr="004C3B1F">
        <w:t>nagement process to facilitate their input and contribution</w:t>
      </w:r>
      <w:r w:rsidR="00BD088D">
        <w:t>.</w:t>
      </w:r>
      <w:bookmarkEnd w:id="10"/>
    </w:p>
    <w:p w14:paraId="58173A25" w14:textId="77777777" w:rsidR="00C60784" w:rsidRDefault="00C60784" w:rsidP="00981A09"/>
    <w:p w14:paraId="0A245A26" w14:textId="2353AE4B" w:rsidR="00017740" w:rsidRDefault="00017740" w:rsidP="00017740">
      <w:pPr>
        <w:pStyle w:val="Heading1"/>
        <w:spacing w:after="120"/>
      </w:pPr>
      <w:bookmarkStart w:id="105" w:name="_Toc415570529"/>
      <w:r>
        <w:t xml:space="preserve">3. Risk </w:t>
      </w:r>
      <w:r w:rsidR="00FF3B63">
        <w:t>M</w:t>
      </w:r>
      <w:r w:rsidRPr="004C3B1F">
        <w:t xml:space="preserve">anagement </w:t>
      </w:r>
      <w:r w:rsidR="00FF3B63">
        <w:t>P</w:t>
      </w:r>
      <w:r w:rsidRPr="004C3B1F">
        <w:t>rocess</w:t>
      </w:r>
      <w:bookmarkEnd w:id="105"/>
    </w:p>
    <w:p w14:paraId="2FA321EC" w14:textId="77777777" w:rsidR="00017740" w:rsidRDefault="00017740" w:rsidP="00017740">
      <w:pPr>
        <w:pStyle w:val="Heading2"/>
      </w:pPr>
      <w:bookmarkStart w:id="106" w:name="_Toc415570530"/>
      <w:r>
        <w:t xml:space="preserve">3.1 </w:t>
      </w:r>
      <w:r w:rsidRPr="004C3B1F">
        <w:t>Overview</w:t>
      </w:r>
      <w:bookmarkEnd w:id="106"/>
    </w:p>
    <w:p w14:paraId="20592477" w14:textId="099596D1" w:rsidR="00017740" w:rsidRDefault="00017740" w:rsidP="00017740">
      <w:pPr>
        <w:pStyle w:val="BodyText10"/>
      </w:pPr>
      <w:r>
        <w:t>F</w:t>
      </w:r>
      <w:r w:rsidRPr="00015382">
        <w:t>igure</w:t>
      </w:r>
      <w:r>
        <w:t xml:space="preserve"> 3.1</w:t>
      </w:r>
      <w:r w:rsidRPr="00015382">
        <w:t xml:space="preserve"> summarises the key steps of the risk management process specified in AS/NZS ISO 31000:20</w:t>
      </w:r>
      <w:r w:rsidR="00E76E87">
        <w:t>18</w:t>
      </w:r>
      <w:r w:rsidRPr="00015382">
        <w:t xml:space="preserve"> and as applied within this contract.</w:t>
      </w:r>
    </w:p>
    <w:p w14:paraId="16D8B8E2" w14:textId="77777777" w:rsidR="00D076A5" w:rsidRDefault="00017740">
      <w:pPr>
        <w:pStyle w:val="BodyText10"/>
      </w:pPr>
      <w:r w:rsidRPr="00015382">
        <w:t>This process is a systematic approach applicable to all aspects of contract delivery; from contract governance to task level activit</w:t>
      </w:r>
      <w:r>
        <w:t>y</w:t>
      </w:r>
      <w:r w:rsidRPr="00015382">
        <w:t>. The remainder of this section details its application within the contract.</w:t>
      </w:r>
    </w:p>
    <w:p w14:paraId="13396CCD" w14:textId="77777777" w:rsidR="00DE7597" w:rsidRDefault="00DE7597" w:rsidP="00D076A5">
      <w:pPr>
        <w:pStyle w:val="BodyText10"/>
      </w:pPr>
    </w:p>
    <w:p w14:paraId="1D0FBEE1" w14:textId="77777777" w:rsidR="00D076A5" w:rsidRDefault="00E76E87" w:rsidP="00D076A5">
      <w:pPr>
        <w:pStyle w:val="BodyText10"/>
        <w:jc w:val="center"/>
      </w:pPr>
      <w:r>
        <w:rPr>
          <w:noProof/>
          <w:lang w:eastAsia="en-NZ"/>
        </w:rPr>
        <w:lastRenderedPageBreak/>
        <w:drawing>
          <wp:inline distT="0" distB="0" distL="0" distR="0" wp14:anchorId="7FF8EF3E" wp14:editId="0BFF108B">
            <wp:extent cx="4533900" cy="42449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40191" cy="4250865"/>
                    </a:xfrm>
                    <a:prstGeom prst="rect">
                      <a:avLst/>
                    </a:prstGeom>
                  </pic:spPr>
                </pic:pic>
              </a:graphicData>
            </a:graphic>
          </wp:inline>
        </w:drawing>
      </w:r>
    </w:p>
    <w:p w14:paraId="001A7F61" w14:textId="77777777" w:rsidR="00923E8B" w:rsidRPr="00923E8B" w:rsidRDefault="00923E8B" w:rsidP="00923E8B">
      <w:pPr>
        <w:pStyle w:val="BodyText10"/>
        <w:jc w:val="center"/>
        <w:rPr>
          <w:b/>
        </w:rPr>
      </w:pPr>
      <w:r w:rsidRPr="00923E8B">
        <w:rPr>
          <w:b/>
        </w:rPr>
        <w:t>Figure 3.1 AS/NZS ISO 31000:20</w:t>
      </w:r>
      <w:r w:rsidR="00E76E87">
        <w:rPr>
          <w:b/>
        </w:rPr>
        <w:t>18</w:t>
      </w:r>
      <w:r w:rsidRPr="00923E8B">
        <w:rPr>
          <w:b/>
        </w:rPr>
        <w:t xml:space="preserve"> Risk management process </w:t>
      </w:r>
    </w:p>
    <w:p w14:paraId="13956436" w14:textId="62621F97" w:rsidR="00923E8B" w:rsidRDefault="00923E8B" w:rsidP="00923E8B">
      <w:pPr>
        <w:pStyle w:val="Heading2"/>
        <w:keepNext w:val="0"/>
        <w:numPr>
          <w:ilvl w:val="1"/>
          <w:numId w:val="0"/>
        </w:numPr>
        <w:tabs>
          <w:tab w:val="clear" w:pos="924"/>
        </w:tabs>
        <w:spacing w:line="240" w:lineRule="auto"/>
        <w:ind w:left="567" w:hanging="567"/>
        <w:jc w:val="both"/>
      </w:pPr>
      <w:bookmarkStart w:id="107" w:name="_Toc376933446"/>
      <w:bookmarkStart w:id="108" w:name="_Toc378673044"/>
      <w:bookmarkStart w:id="109" w:name="_Toc378673133"/>
      <w:bookmarkStart w:id="110" w:name="_Toc415570531"/>
      <w:r>
        <w:t xml:space="preserve">3.2 </w:t>
      </w:r>
      <w:r w:rsidR="008D5850">
        <w:t xml:space="preserve">Scope, </w:t>
      </w:r>
      <w:r w:rsidR="00FF3B63">
        <w:t>C</w:t>
      </w:r>
      <w:r w:rsidRPr="004C3B1F">
        <w:t>ontext</w:t>
      </w:r>
      <w:bookmarkEnd w:id="107"/>
      <w:bookmarkEnd w:id="108"/>
      <w:bookmarkEnd w:id="109"/>
      <w:bookmarkEnd w:id="110"/>
      <w:r w:rsidR="008D5850">
        <w:t>, Criteria</w:t>
      </w:r>
    </w:p>
    <w:p w14:paraId="65323964" w14:textId="77777777" w:rsidR="008D5850" w:rsidRDefault="008D5850" w:rsidP="00981A09">
      <w:r>
        <w:t>The purpose of establishing the scope, the context and criteria is to customise the risk management process, enabling effective risk assessment and appropriate risk treatment. Scope, context and criteria involve defining the scope of the process, and understanding the external and internal context.</w:t>
      </w:r>
    </w:p>
    <w:p w14:paraId="52D0AE5D" w14:textId="6962C616" w:rsidR="00923E8B" w:rsidRDefault="00923E8B" w:rsidP="00981A09">
      <w:r w:rsidRPr="004C3B1F">
        <w:t>The context against which risks may be identified is likely to exist in the following:</w:t>
      </w:r>
    </w:p>
    <w:p w14:paraId="2ABE0D90" w14:textId="77777777" w:rsidR="00923E8B" w:rsidRDefault="00923E8B" w:rsidP="00981A09">
      <w:pPr>
        <w:pStyle w:val="bulletlist"/>
      </w:pPr>
      <w:r w:rsidRPr="00015382">
        <w:t xml:space="preserve">Political, </w:t>
      </w:r>
      <w:r>
        <w:t>e</w:t>
      </w:r>
      <w:r w:rsidRPr="00015382">
        <w:t xml:space="preserve">conomic, </w:t>
      </w:r>
      <w:r>
        <w:t>s</w:t>
      </w:r>
      <w:r w:rsidRPr="00015382">
        <w:t xml:space="preserve">ocial, </w:t>
      </w:r>
      <w:r>
        <w:t>t</w:t>
      </w:r>
      <w:r w:rsidRPr="00015382">
        <w:t xml:space="preserve">echnological, </w:t>
      </w:r>
      <w:r>
        <w:t>l</w:t>
      </w:r>
      <w:r w:rsidRPr="00015382">
        <w:t xml:space="preserve">egal and </w:t>
      </w:r>
      <w:r>
        <w:t>e</w:t>
      </w:r>
      <w:r w:rsidRPr="00015382">
        <w:t xml:space="preserve">nvironmental </w:t>
      </w:r>
      <w:r w:rsidR="00BD088D">
        <w:t>change.</w:t>
      </w:r>
    </w:p>
    <w:p w14:paraId="581B16BE" w14:textId="77777777" w:rsidR="00923E8B" w:rsidRPr="00015382" w:rsidRDefault="00BD088D" w:rsidP="00981A09">
      <w:pPr>
        <w:pStyle w:val="bulletlist"/>
      </w:pPr>
      <w:r>
        <w:t>Client/contract objectives.</w:t>
      </w:r>
    </w:p>
    <w:p w14:paraId="2244512A" w14:textId="77777777" w:rsidR="00923E8B" w:rsidRDefault="00923E8B" w:rsidP="00981A09">
      <w:pPr>
        <w:pStyle w:val="bulletlist"/>
      </w:pPr>
      <w:r w:rsidRPr="00015382">
        <w:t xml:space="preserve">Client or </w:t>
      </w:r>
      <w:r w:rsidR="00BD088D">
        <w:t>s</w:t>
      </w:r>
      <w:r w:rsidRPr="00015382">
        <w:t>upplier initiated contract change</w:t>
      </w:r>
      <w:r w:rsidR="00BD088D">
        <w:t>.</w:t>
      </w:r>
    </w:p>
    <w:p w14:paraId="31EA7F71" w14:textId="77777777" w:rsidR="00923E8B" w:rsidRPr="00015382" w:rsidRDefault="00BD088D" w:rsidP="00981A09">
      <w:pPr>
        <w:pStyle w:val="bulletlist"/>
      </w:pPr>
      <w:r>
        <w:t>Delivery programme.</w:t>
      </w:r>
    </w:p>
    <w:p w14:paraId="0C27DAF6" w14:textId="0D5618DB" w:rsidR="00923E8B" w:rsidRDefault="00923E8B" w:rsidP="00981A09">
      <w:pPr>
        <w:pStyle w:val="bulletlist"/>
      </w:pPr>
      <w:r w:rsidRPr="00015382">
        <w:t>Po</w:t>
      </w:r>
      <w:r w:rsidR="00BD088D">
        <w:t xml:space="preserve">tential for failure to achieve </w:t>
      </w:r>
      <w:r w:rsidR="001E3F3C">
        <w:t>P</w:t>
      </w:r>
      <w:r w:rsidR="00BD088D">
        <w:t>erformance Indicators (PIs).</w:t>
      </w:r>
    </w:p>
    <w:p w14:paraId="7007B8BA" w14:textId="77777777" w:rsidR="00923E8B" w:rsidRDefault="00923E8B" w:rsidP="00981A09">
      <w:pPr>
        <w:pStyle w:val="bulletlist"/>
      </w:pPr>
      <w:r w:rsidRPr="00015382">
        <w:t>Estimati</w:t>
      </w:r>
      <w:r w:rsidR="00BD088D">
        <w:t>ng assumptions or uncertainties.</w:t>
      </w:r>
    </w:p>
    <w:p w14:paraId="73469B99" w14:textId="77777777" w:rsidR="00923E8B" w:rsidRDefault="00923E8B" w:rsidP="00981A09">
      <w:pPr>
        <w:pStyle w:val="bulletlist"/>
      </w:pPr>
      <w:r w:rsidRPr="00015382">
        <w:t>Business, process</w:t>
      </w:r>
      <w:r w:rsidR="00BD088D">
        <w:t>, design or construction change.</w:t>
      </w:r>
    </w:p>
    <w:p w14:paraId="76CC294D" w14:textId="77777777" w:rsidR="00923E8B" w:rsidRDefault="00923E8B" w:rsidP="00981A09">
      <w:pPr>
        <w:pStyle w:val="bulletlist"/>
      </w:pPr>
      <w:r w:rsidRPr="00015382">
        <w:t>Design o</w:t>
      </w:r>
      <w:r w:rsidR="00BD088D">
        <w:t>utputs and assumptions.</w:t>
      </w:r>
    </w:p>
    <w:p w14:paraId="11595E65" w14:textId="77777777" w:rsidR="00923E8B" w:rsidRDefault="00BD088D" w:rsidP="00981A09">
      <w:pPr>
        <w:pStyle w:val="bulletlist"/>
      </w:pPr>
      <w:r>
        <w:t>Construction working methods.</w:t>
      </w:r>
    </w:p>
    <w:p w14:paraId="2C870011" w14:textId="77777777" w:rsidR="00923E8B" w:rsidRDefault="00BD088D" w:rsidP="00981A09">
      <w:pPr>
        <w:pStyle w:val="bulletlist"/>
      </w:pPr>
      <w:r>
        <w:t>Outputs from review/audit.</w:t>
      </w:r>
    </w:p>
    <w:p w14:paraId="521A4891" w14:textId="77777777" w:rsidR="00923E8B" w:rsidRDefault="00923E8B" w:rsidP="00981A09">
      <w:r>
        <w:rPr>
          <w:highlight w:val="yellow"/>
        </w:rPr>
        <w:t>&lt;&lt;Guidance n</w:t>
      </w:r>
      <w:r w:rsidRPr="004C3B1F">
        <w:rPr>
          <w:highlight w:val="yellow"/>
        </w:rPr>
        <w:t>ote: Include others as considered necessary&gt;&gt;</w:t>
      </w:r>
    </w:p>
    <w:p w14:paraId="555ECBF3" w14:textId="6EEB96EC" w:rsidR="00923E8B" w:rsidRDefault="00923E8B" w:rsidP="00981A09">
      <w:pPr>
        <w:rPr>
          <w:i/>
        </w:rPr>
      </w:pPr>
      <w:r w:rsidRPr="00015382">
        <w:lastRenderedPageBreak/>
        <w:t xml:space="preserve">The criteria against which risk is to be assessed are </w:t>
      </w:r>
      <w:r>
        <w:t xml:space="preserve">as </w:t>
      </w:r>
      <w:r w:rsidRPr="00015382">
        <w:t xml:space="preserve">defined within </w:t>
      </w:r>
      <w:r>
        <w:t>the NZ Transport A</w:t>
      </w:r>
      <w:r w:rsidR="00BD088D">
        <w:t>gency</w:t>
      </w:r>
      <w:r w:rsidRPr="00981A09">
        <w:rPr>
          <w:i/>
        </w:rPr>
        <w:t xml:space="preserve"> Minimum </w:t>
      </w:r>
      <w:r w:rsidR="00BD088D" w:rsidRPr="00981A09">
        <w:rPr>
          <w:i/>
        </w:rPr>
        <w:t>s</w:t>
      </w:r>
      <w:r w:rsidRPr="00981A09">
        <w:rPr>
          <w:i/>
        </w:rPr>
        <w:t xml:space="preserve">tandard Z/44 – </w:t>
      </w:r>
      <w:r w:rsidR="00BD088D" w:rsidRPr="00981A09">
        <w:rPr>
          <w:i/>
        </w:rPr>
        <w:t>Risk m</w:t>
      </w:r>
      <w:r w:rsidRPr="00981A09">
        <w:rPr>
          <w:i/>
        </w:rPr>
        <w:t>anagement.</w:t>
      </w:r>
    </w:p>
    <w:p w14:paraId="5F09E00E" w14:textId="77777777" w:rsidR="00FD6DF7" w:rsidRPr="00981A09" w:rsidRDefault="00FD6DF7" w:rsidP="00981A09">
      <w:pPr>
        <w:rPr>
          <w:i/>
        </w:rPr>
      </w:pPr>
    </w:p>
    <w:p w14:paraId="30C30AFC" w14:textId="77777777" w:rsidR="00923E8B" w:rsidRDefault="00BD088D" w:rsidP="00923E8B">
      <w:pPr>
        <w:pStyle w:val="Heading2"/>
        <w:keepNext w:val="0"/>
        <w:numPr>
          <w:ilvl w:val="1"/>
          <w:numId w:val="0"/>
        </w:numPr>
        <w:tabs>
          <w:tab w:val="clear" w:pos="924"/>
        </w:tabs>
        <w:spacing w:line="240" w:lineRule="auto"/>
        <w:ind w:left="567" w:hanging="567"/>
        <w:jc w:val="both"/>
      </w:pPr>
      <w:bookmarkStart w:id="111" w:name="_Toc370375274"/>
      <w:bookmarkStart w:id="112" w:name="_Toc370388711"/>
      <w:bookmarkStart w:id="113" w:name="_Toc370827270"/>
      <w:bookmarkStart w:id="114" w:name="_Toc370827400"/>
      <w:bookmarkStart w:id="115" w:name="_Toc370827530"/>
      <w:bookmarkStart w:id="116" w:name="_Toc370829166"/>
      <w:bookmarkStart w:id="117" w:name="_Toc370829328"/>
      <w:bookmarkStart w:id="118" w:name="_Toc370830070"/>
      <w:bookmarkStart w:id="119" w:name="_Toc370375275"/>
      <w:bookmarkStart w:id="120" w:name="_Toc370388712"/>
      <w:bookmarkStart w:id="121" w:name="_Toc370827271"/>
      <w:bookmarkStart w:id="122" w:name="_Toc370827401"/>
      <w:bookmarkStart w:id="123" w:name="_Toc370827531"/>
      <w:bookmarkStart w:id="124" w:name="_Toc370829167"/>
      <w:bookmarkStart w:id="125" w:name="_Toc370829329"/>
      <w:bookmarkStart w:id="126" w:name="_Toc370830071"/>
      <w:bookmarkStart w:id="127" w:name="_Toc370375276"/>
      <w:bookmarkStart w:id="128" w:name="_Toc370388713"/>
      <w:bookmarkStart w:id="129" w:name="_Toc370827272"/>
      <w:bookmarkStart w:id="130" w:name="_Toc370827402"/>
      <w:bookmarkStart w:id="131" w:name="_Toc370827532"/>
      <w:bookmarkStart w:id="132" w:name="_Toc370829168"/>
      <w:bookmarkStart w:id="133" w:name="_Toc370829330"/>
      <w:bookmarkStart w:id="134" w:name="_Toc370830072"/>
      <w:bookmarkStart w:id="135" w:name="_Toc370375277"/>
      <w:bookmarkStart w:id="136" w:name="_Toc370388714"/>
      <w:bookmarkStart w:id="137" w:name="_Toc370827273"/>
      <w:bookmarkStart w:id="138" w:name="_Toc370827403"/>
      <w:bookmarkStart w:id="139" w:name="_Toc370827533"/>
      <w:bookmarkStart w:id="140" w:name="_Toc370829169"/>
      <w:bookmarkStart w:id="141" w:name="_Toc370829331"/>
      <w:bookmarkStart w:id="142" w:name="_Toc370830073"/>
      <w:bookmarkStart w:id="143" w:name="_Toc370375278"/>
      <w:bookmarkStart w:id="144" w:name="_Toc370388715"/>
      <w:bookmarkStart w:id="145" w:name="_Toc370827274"/>
      <w:bookmarkStart w:id="146" w:name="_Toc370827404"/>
      <w:bookmarkStart w:id="147" w:name="_Toc370827534"/>
      <w:bookmarkStart w:id="148" w:name="_Toc370829170"/>
      <w:bookmarkStart w:id="149" w:name="_Toc370829332"/>
      <w:bookmarkStart w:id="150" w:name="_Toc370830074"/>
      <w:bookmarkStart w:id="151" w:name="_Toc370375279"/>
      <w:bookmarkStart w:id="152" w:name="_Toc370388716"/>
      <w:bookmarkStart w:id="153" w:name="_Toc370827275"/>
      <w:bookmarkStart w:id="154" w:name="_Toc370827405"/>
      <w:bookmarkStart w:id="155" w:name="_Toc370827535"/>
      <w:bookmarkStart w:id="156" w:name="_Toc370829171"/>
      <w:bookmarkStart w:id="157" w:name="_Toc370829333"/>
      <w:bookmarkStart w:id="158" w:name="_Toc370830075"/>
      <w:bookmarkStart w:id="159" w:name="_Toc370375280"/>
      <w:bookmarkStart w:id="160" w:name="_Toc370388717"/>
      <w:bookmarkStart w:id="161" w:name="_Toc370827276"/>
      <w:bookmarkStart w:id="162" w:name="_Toc370827406"/>
      <w:bookmarkStart w:id="163" w:name="_Toc370827536"/>
      <w:bookmarkStart w:id="164" w:name="_Toc370829172"/>
      <w:bookmarkStart w:id="165" w:name="_Toc370829334"/>
      <w:bookmarkStart w:id="166" w:name="_Toc370830076"/>
      <w:bookmarkStart w:id="167" w:name="_Toc370375281"/>
      <w:bookmarkStart w:id="168" w:name="_Toc370388718"/>
      <w:bookmarkStart w:id="169" w:name="_Toc370827277"/>
      <w:bookmarkStart w:id="170" w:name="_Toc370827407"/>
      <w:bookmarkStart w:id="171" w:name="_Toc370827537"/>
      <w:bookmarkStart w:id="172" w:name="_Toc370829173"/>
      <w:bookmarkStart w:id="173" w:name="_Toc370829335"/>
      <w:bookmarkStart w:id="174" w:name="_Toc370830077"/>
      <w:bookmarkStart w:id="175" w:name="_Toc376933447"/>
      <w:bookmarkStart w:id="176" w:name="_Toc378673045"/>
      <w:bookmarkStart w:id="177" w:name="_Toc378673134"/>
      <w:bookmarkStart w:id="178" w:name="_Toc415570532"/>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t xml:space="preserve">3.3 Risk </w:t>
      </w:r>
      <w:r w:rsidR="00FF3B63">
        <w:t>I</w:t>
      </w:r>
      <w:r w:rsidR="00923E8B" w:rsidRPr="004C3B1F">
        <w:t>dentification</w:t>
      </w:r>
      <w:bookmarkEnd w:id="175"/>
      <w:bookmarkEnd w:id="176"/>
      <w:bookmarkEnd w:id="177"/>
      <w:bookmarkEnd w:id="178"/>
    </w:p>
    <w:p w14:paraId="458939FE" w14:textId="5FA2E64C" w:rsidR="00923E8B" w:rsidRDefault="00923E8B" w:rsidP="00923E8B">
      <w:pPr>
        <w:pStyle w:val="BodyText10"/>
      </w:pPr>
      <w:r w:rsidRPr="00015382">
        <w:t xml:space="preserve">The following </w:t>
      </w:r>
      <w:r w:rsidR="001E3F3C">
        <w:t xml:space="preserve">are some </w:t>
      </w:r>
      <w:r w:rsidRPr="00015382">
        <w:t xml:space="preserve">risk identification techniques </w:t>
      </w:r>
      <w:r w:rsidR="00416E8C">
        <w:t xml:space="preserve">that </w:t>
      </w:r>
      <w:r w:rsidRPr="00015382">
        <w:t>may be utilised:</w:t>
      </w:r>
    </w:p>
    <w:p w14:paraId="3C8293F3" w14:textId="77777777" w:rsidR="00923E8B" w:rsidRDefault="00923E8B" w:rsidP="00981A09">
      <w:pPr>
        <w:pStyle w:val="bulletlist"/>
      </w:pPr>
      <w:r w:rsidRPr="00015382">
        <w:rPr>
          <w:b/>
        </w:rPr>
        <w:t>Checklists:</w:t>
      </w:r>
      <w:r w:rsidRPr="00015382">
        <w:t xml:space="preserve"> Review of generic and/or </w:t>
      </w:r>
      <w:r>
        <w:t xml:space="preserve">activity </w:t>
      </w:r>
      <w:r w:rsidRPr="00015382">
        <w:t>specific risk themes</w:t>
      </w:r>
      <w:r w:rsidR="00BD088D">
        <w:t>.</w:t>
      </w:r>
    </w:p>
    <w:p w14:paraId="7872A079" w14:textId="77777777" w:rsidR="00923E8B" w:rsidRDefault="007A5C8E" w:rsidP="00981A09">
      <w:pPr>
        <w:pStyle w:val="bulletlist"/>
      </w:pPr>
      <w:r>
        <w:rPr>
          <w:b/>
        </w:rPr>
        <w:t>Workshops/r</w:t>
      </w:r>
      <w:r w:rsidR="00923E8B" w:rsidRPr="00015382">
        <w:rPr>
          <w:b/>
        </w:rPr>
        <w:t>eviews:</w:t>
      </w:r>
      <w:r w:rsidR="00923E8B" w:rsidRPr="00015382">
        <w:t xml:space="preserve"> formal multi-disciplinary forums that take the form of either ‘blue </w:t>
      </w:r>
      <w:r w:rsidR="00923E8B">
        <w:t>s</w:t>
      </w:r>
      <w:r w:rsidR="00923E8B" w:rsidRPr="00015382">
        <w:t>ky</w:t>
      </w:r>
      <w:r w:rsidR="00923E8B">
        <w:t>’</w:t>
      </w:r>
      <w:r w:rsidR="00923E8B" w:rsidRPr="00015382">
        <w:t xml:space="preserve"> thinking or focused review of existing data. Participants are selected based on attendance requirements relative to maximising outcomes from </w:t>
      </w:r>
      <w:r w:rsidR="00923E8B">
        <w:t xml:space="preserve">the </w:t>
      </w:r>
      <w:r w:rsidR="00923E8B" w:rsidRPr="00015382">
        <w:t xml:space="preserve">degree of </w:t>
      </w:r>
      <w:r w:rsidR="00BD088D">
        <w:t>involvement and time spent.</w:t>
      </w:r>
    </w:p>
    <w:p w14:paraId="608341EF" w14:textId="77777777" w:rsidR="00923E8B" w:rsidRDefault="00923E8B" w:rsidP="00981A09">
      <w:pPr>
        <w:pStyle w:val="bulletlist"/>
      </w:pPr>
      <w:r w:rsidRPr="00015382">
        <w:rPr>
          <w:b/>
        </w:rPr>
        <w:t>Interviews:</w:t>
      </w:r>
      <w:r w:rsidRPr="004C3B1F">
        <w:rPr>
          <w:b/>
        </w:rPr>
        <w:t xml:space="preserve"> </w:t>
      </w:r>
      <w:r w:rsidRPr="00015382">
        <w:t>used on a selective basis to elicit information from specialist personnel</w:t>
      </w:r>
      <w:r w:rsidR="00BD088D">
        <w:t>.</w:t>
      </w:r>
    </w:p>
    <w:p w14:paraId="268550F5" w14:textId="77777777" w:rsidR="00923E8B" w:rsidRDefault="00BD088D" w:rsidP="00981A09">
      <w:pPr>
        <w:pStyle w:val="bulletlist"/>
      </w:pPr>
      <w:r>
        <w:rPr>
          <w:b/>
        </w:rPr>
        <w:t>Experience based re</w:t>
      </w:r>
      <w:r w:rsidR="00923E8B" w:rsidRPr="00015382">
        <w:rPr>
          <w:b/>
        </w:rPr>
        <w:t>views:</w:t>
      </w:r>
      <w:r w:rsidR="00923E8B" w:rsidRPr="00015382">
        <w:t xml:space="preserve"> Review of previous projects and</w:t>
      </w:r>
      <w:r w:rsidR="00923E8B">
        <w:t>/or</w:t>
      </w:r>
      <w:r w:rsidR="00923E8B" w:rsidRPr="00015382">
        <w:t xml:space="preserve"> contracts undertaken</w:t>
      </w:r>
      <w:r>
        <w:t>.</w:t>
      </w:r>
    </w:p>
    <w:p w14:paraId="637F8664" w14:textId="77777777" w:rsidR="00923E8B" w:rsidRDefault="00923E8B" w:rsidP="00981A09">
      <w:pPr>
        <w:pStyle w:val="bulletlist"/>
      </w:pPr>
      <w:r w:rsidRPr="00015382">
        <w:rPr>
          <w:b/>
        </w:rPr>
        <w:t>Ad-hoc:</w:t>
      </w:r>
      <w:r>
        <w:t xml:space="preserve"> Delivery team</w:t>
      </w:r>
      <w:r w:rsidRPr="00015382">
        <w:t xml:space="preserve"> identification of risks during contract</w:t>
      </w:r>
      <w:r>
        <w:t xml:space="preserve"> execution</w:t>
      </w:r>
      <w:r w:rsidR="00BD088D">
        <w:t>.</w:t>
      </w:r>
    </w:p>
    <w:p w14:paraId="2E539DCB" w14:textId="77777777" w:rsidR="00923E8B" w:rsidRDefault="00BD088D" w:rsidP="00981A09">
      <w:r>
        <w:rPr>
          <w:highlight w:val="yellow"/>
        </w:rPr>
        <w:t>&lt;&lt;Guidance n</w:t>
      </w:r>
      <w:r w:rsidR="00923E8B" w:rsidRPr="004C3B1F">
        <w:rPr>
          <w:highlight w:val="yellow"/>
        </w:rPr>
        <w:t>ote: Include others as considered necessary&gt;&gt;</w:t>
      </w:r>
    </w:p>
    <w:p w14:paraId="58D94B10" w14:textId="77777777" w:rsidR="00923E8B" w:rsidRDefault="007A5C8E" w:rsidP="00923E8B">
      <w:pPr>
        <w:pStyle w:val="Heading2"/>
        <w:keepNext w:val="0"/>
        <w:numPr>
          <w:ilvl w:val="1"/>
          <w:numId w:val="0"/>
        </w:numPr>
        <w:tabs>
          <w:tab w:val="clear" w:pos="924"/>
        </w:tabs>
        <w:spacing w:line="240" w:lineRule="auto"/>
        <w:ind w:left="567" w:hanging="567"/>
        <w:jc w:val="both"/>
      </w:pPr>
      <w:bookmarkStart w:id="179" w:name="_Ref370823680"/>
      <w:bookmarkStart w:id="180" w:name="_Ref370824174"/>
      <w:bookmarkStart w:id="181" w:name="_Ref370824176"/>
      <w:bookmarkStart w:id="182" w:name="_Ref370824178"/>
      <w:bookmarkStart w:id="183" w:name="_Toc376933448"/>
      <w:bookmarkStart w:id="184" w:name="_Toc378673046"/>
      <w:bookmarkStart w:id="185" w:name="_Toc378673135"/>
      <w:bookmarkStart w:id="186" w:name="_Toc415570533"/>
      <w:r>
        <w:t xml:space="preserve">3.4 </w:t>
      </w:r>
      <w:r w:rsidR="00923E8B" w:rsidRPr="004C3B1F">
        <w:t xml:space="preserve">Risk </w:t>
      </w:r>
      <w:r w:rsidR="00FF3B63">
        <w:t>A</w:t>
      </w:r>
      <w:r w:rsidR="00923E8B" w:rsidRPr="004C3B1F">
        <w:t>nalysis</w:t>
      </w:r>
      <w:bookmarkEnd w:id="179"/>
      <w:bookmarkEnd w:id="180"/>
      <w:bookmarkEnd w:id="181"/>
      <w:bookmarkEnd w:id="182"/>
      <w:bookmarkEnd w:id="183"/>
      <w:bookmarkEnd w:id="184"/>
      <w:bookmarkEnd w:id="185"/>
      <w:bookmarkEnd w:id="186"/>
    </w:p>
    <w:p w14:paraId="2321883F" w14:textId="77777777" w:rsidR="00923E8B" w:rsidRPr="00981A09" w:rsidRDefault="00923E8B" w:rsidP="00981A09">
      <w:pPr>
        <w:rPr>
          <w:i/>
        </w:rPr>
      </w:pPr>
      <w:r w:rsidRPr="00015382">
        <w:t xml:space="preserve">Risk analysis will conform to the </w:t>
      </w:r>
      <w:r w:rsidRPr="003F1CE7">
        <w:rPr>
          <w:color w:val="FF0000"/>
        </w:rPr>
        <w:t>[General/Advanced]</w:t>
      </w:r>
      <w:r w:rsidRPr="00015382">
        <w:t xml:space="preserve"> approach as defined in </w:t>
      </w:r>
      <w:r>
        <w:t>NZ</w:t>
      </w:r>
      <w:r w:rsidR="007A5C8E">
        <w:t xml:space="preserve"> </w:t>
      </w:r>
      <w:r>
        <w:t>T</w:t>
      </w:r>
      <w:r w:rsidR="007A5C8E">
        <w:t xml:space="preserve">ransport </w:t>
      </w:r>
      <w:r>
        <w:t>A</w:t>
      </w:r>
      <w:r w:rsidR="007A5C8E">
        <w:t>gency</w:t>
      </w:r>
      <w:r>
        <w:t xml:space="preserve"> </w:t>
      </w:r>
      <w:r w:rsidRPr="00981A09">
        <w:rPr>
          <w:i/>
        </w:rPr>
        <w:t xml:space="preserve">Minimum </w:t>
      </w:r>
      <w:r w:rsidR="007A5C8E" w:rsidRPr="00981A09">
        <w:rPr>
          <w:i/>
        </w:rPr>
        <w:t>s</w:t>
      </w:r>
      <w:r w:rsidRPr="00981A09">
        <w:rPr>
          <w:i/>
        </w:rPr>
        <w:t xml:space="preserve">tandard Z/44 – </w:t>
      </w:r>
      <w:r w:rsidR="007A5C8E" w:rsidRPr="00490CEB">
        <w:rPr>
          <w:i/>
        </w:rPr>
        <w:t xml:space="preserve">Risk </w:t>
      </w:r>
      <w:r w:rsidR="007A5C8E" w:rsidRPr="00F31D7B">
        <w:rPr>
          <w:i/>
        </w:rPr>
        <w:t>m</w:t>
      </w:r>
      <w:r w:rsidRPr="00DD4223">
        <w:rPr>
          <w:i/>
        </w:rPr>
        <w:t>anagement.</w:t>
      </w:r>
    </w:p>
    <w:p w14:paraId="58748DC9" w14:textId="77777777" w:rsidR="00923E8B" w:rsidRDefault="007A5C8E" w:rsidP="00981A09">
      <w:r>
        <w:rPr>
          <w:highlight w:val="yellow"/>
        </w:rPr>
        <w:t>&lt;&lt;Guidance n</w:t>
      </w:r>
      <w:r w:rsidR="00923E8B" w:rsidRPr="00981A09">
        <w:rPr>
          <w:highlight w:val="yellow"/>
        </w:rPr>
        <w:t>ote: The approach is determined using either Table 4.1 or 4.2 of NZ</w:t>
      </w:r>
      <w:r>
        <w:rPr>
          <w:highlight w:val="yellow"/>
        </w:rPr>
        <w:t xml:space="preserve"> </w:t>
      </w:r>
      <w:r w:rsidR="00923E8B" w:rsidRPr="00981A09">
        <w:rPr>
          <w:highlight w:val="yellow"/>
        </w:rPr>
        <w:t>T</w:t>
      </w:r>
      <w:r>
        <w:rPr>
          <w:highlight w:val="yellow"/>
        </w:rPr>
        <w:t xml:space="preserve">ransport </w:t>
      </w:r>
      <w:r w:rsidR="00923E8B" w:rsidRPr="00981A09">
        <w:rPr>
          <w:highlight w:val="yellow"/>
        </w:rPr>
        <w:t>A</w:t>
      </w:r>
      <w:r>
        <w:rPr>
          <w:highlight w:val="yellow"/>
        </w:rPr>
        <w:t>gency</w:t>
      </w:r>
      <w:r w:rsidR="00923E8B" w:rsidRPr="00981A09">
        <w:rPr>
          <w:highlight w:val="yellow"/>
        </w:rPr>
        <w:t xml:space="preserve"> </w:t>
      </w:r>
      <w:r w:rsidR="00923E8B" w:rsidRPr="00981A09">
        <w:rPr>
          <w:i/>
          <w:highlight w:val="yellow"/>
        </w:rPr>
        <w:t xml:space="preserve">Minimum </w:t>
      </w:r>
      <w:r w:rsidRPr="00981A09">
        <w:rPr>
          <w:i/>
          <w:highlight w:val="yellow"/>
        </w:rPr>
        <w:t>s</w:t>
      </w:r>
      <w:r w:rsidR="00923E8B" w:rsidRPr="00981A09">
        <w:rPr>
          <w:i/>
          <w:highlight w:val="yellow"/>
        </w:rPr>
        <w:t xml:space="preserve">tandard Z/44 – Risk </w:t>
      </w:r>
      <w:r>
        <w:rPr>
          <w:i/>
          <w:highlight w:val="yellow"/>
        </w:rPr>
        <w:t>m</w:t>
      </w:r>
      <w:r w:rsidR="00923E8B" w:rsidRPr="00981A09">
        <w:rPr>
          <w:i/>
          <w:highlight w:val="yellow"/>
        </w:rPr>
        <w:t>anagement</w:t>
      </w:r>
      <w:r w:rsidR="00923E8B" w:rsidRPr="00981A09">
        <w:rPr>
          <w:highlight w:val="yellow"/>
        </w:rPr>
        <w:t>.  Where there is an option, the approach to be applied will be as defined by the Client within the contract, otherwise the default is General Approach&gt;&gt;</w:t>
      </w:r>
    </w:p>
    <w:p w14:paraId="0A703B01" w14:textId="77777777" w:rsidR="00923E8B" w:rsidRDefault="007A5C8E" w:rsidP="00923E8B">
      <w:pPr>
        <w:pStyle w:val="Heading3"/>
        <w:keepLines/>
        <w:numPr>
          <w:ilvl w:val="2"/>
          <w:numId w:val="0"/>
        </w:numPr>
        <w:tabs>
          <w:tab w:val="clear" w:pos="924"/>
        </w:tabs>
        <w:spacing w:before="0" w:after="120" w:line="240" w:lineRule="auto"/>
        <w:ind w:left="567" w:hanging="567"/>
      </w:pPr>
      <w:bookmarkStart w:id="187" w:name="_Toc378673047"/>
      <w:bookmarkStart w:id="188" w:name="_Toc378673136"/>
      <w:r>
        <w:t xml:space="preserve">3.4.1 General </w:t>
      </w:r>
      <w:r w:rsidR="00FF3B63">
        <w:t>A</w:t>
      </w:r>
      <w:r w:rsidR="00923E8B" w:rsidRPr="008D17D8">
        <w:t>pproach</w:t>
      </w:r>
      <w:bookmarkEnd w:id="187"/>
      <w:bookmarkEnd w:id="188"/>
    </w:p>
    <w:p w14:paraId="0E9446D2" w14:textId="77777777" w:rsidR="008731C0" w:rsidRDefault="00AA4F90" w:rsidP="00157DB2">
      <w:pPr>
        <w:rPr>
          <w:highlight w:val="yellow"/>
        </w:rPr>
      </w:pPr>
      <w:r>
        <w:rPr>
          <w:highlight w:val="yellow"/>
        </w:rPr>
        <w:t>&lt;&lt;Guidance n</w:t>
      </w:r>
      <w:r w:rsidRPr="00981A09">
        <w:rPr>
          <w:highlight w:val="yellow"/>
        </w:rPr>
        <w:t xml:space="preserve">ote: </w:t>
      </w:r>
      <w:r>
        <w:rPr>
          <w:highlight w:val="yellow"/>
        </w:rPr>
        <w:t xml:space="preserve">M&amp;O contracts do not require time bands for the evaluation of time related risks and </w:t>
      </w:r>
      <w:r w:rsidR="00D8412A">
        <w:rPr>
          <w:highlight w:val="yellow"/>
        </w:rPr>
        <w:t xml:space="preserve">therefore </w:t>
      </w:r>
      <w:r>
        <w:rPr>
          <w:highlight w:val="yellow"/>
        </w:rPr>
        <w:t>Tables 3.2 and 3.4 can be deleted – refer to Z/44 section 3.</w:t>
      </w:r>
      <w:r w:rsidR="00D775A3">
        <w:rPr>
          <w:highlight w:val="yellow"/>
        </w:rPr>
        <w:t>3</w:t>
      </w:r>
      <w:r>
        <w:rPr>
          <w:highlight w:val="yellow"/>
        </w:rPr>
        <w:t xml:space="preserve">.2. </w:t>
      </w:r>
    </w:p>
    <w:p w14:paraId="696D9544" w14:textId="77777777" w:rsidR="00AA4F90" w:rsidRPr="00E258F6" w:rsidRDefault="00AA4F90" w:rsidP="00157DB2">
      <w:r w:rsidRPr="00E258F6">
        <w:rPr>
          <w:highlight w:val="yellow"/>
        </w:rPr>
        <w:t xml:space="preserve">&lt;&lt;Guidance note: Cost bands are </w:t>
      </w:r>
      <w:r w:rsidR="00D8412A">
        <w:rPr>
          <w:highlight w:val="yellow"/>
        </w:rPr>
        <w:t>anticipated</w:t>
      </w:r>
      <w:r w:rsidRPr="00E258F6">
        <w:rPr>
          <w:highlight w:val="yellow"/>
        </w:rPr>
        <w:t xml:space="preserve"> to follow a log scale&gt;&gt;</w:t>
      </w:r>
    </w:p>
    <w:p w14:paraId="2C044DA3" w14:textId="77777777" w:rsidR="00923E8B" w:rsidRDefault="00923E8B" w:rsidP="00923E8B">
      <w:pPr>
        <w:pStyle w:val="BodyText10"/>
        <w:rPr>
          <w:lang w:val="en-GB"/>
        </w:rPr>
      </w:pPr>
      <w:r w:rsidRPr="00642924">
        <w:t xml:space="preserve">The </w:t>
      </w:r>
      <w:r w:rsidR="0081773C">
        <w:t>G</w:t>
      </w:r>
      <w:r w:rsidR="007A5C8E" w:rsidRPr="00642924">
        <w:t xml:space="preserve">eneral </w:t>
      </w:r>
      <w:r w:rsidR="0081773C">
        <w:t>A</w:t>
      </w:r>
      <w:r w:rsidR="007A5C8E" w:rsidRPr="00642924">
        <w:t>p</w:t>
      </w:r>
      <w:r w:rsidRPr="00642924">
        <w:t>proach is based on specialist interpretation of semi-quantitative d</w:t>
      </w:r>
      <w:r w:rsidR="007A5C8E">
        <w:t>ata. To enable analysis of semi-</w:t>
      </w:r>
      <w:r w:rsidRPr="00642924">
        <w:t xml:space="preserve">quantitative data a </w:t>
      </w:r>
      <w:r w:rsidRPr="00C27ABA">
        <w:rPr>
          <w:color w:val="FF0000"/>
        </w:rPr>
        <w:t>[project/contract]</w:t>
      </w:r>
      <w:r w:rsidRPr="00642924">
        <w:t xml:space="preserve"> specific scoring system has been established.</w:t>
      </w:r>
      <w:r w:rsidRPr="004C3B1F">
        <w:rPr>
          <w:rFonts w:eastAsia="Times New Roman"/>
          <w:szCs w:val="24"/>
          <w:lang w:eastAsia="en-GB"/>
        </w:rPr>
        <w:t xml:space="preserve"> </w:t>
      </w:r>
      <w:r>
        <w:rPr>
          <w:lang w:val="en-GB"/>
        </w:rPr>
        <w:t>Tables</w:t>
      </w:r>
      <w:r w:rsidRPr="004C3B1F">
        <w:rPr>
          <w:lang w:val="en-GB"/>
        </w:rPr>
        <w:t xml:space="preserve"> </w:t>
      </w:r>
      <w:r w:rsidR="00AA4F90" w:rsidRPr="00157DB2">
        <w:rPr>
          <w:color w:val="FF0000"/>
          <w:lang w:val="en-GB"/>
        </w:rPr>
        <w:t>[</w:t>
      </w:r>
      <w:r w:rsidRPr="00157DB2">
        <w:rPr>
          <w:color w:val="FF0000"/>
          <w:lang w:val="en-GB"/>
        </w:rPr>
        <w:t>3.1 – 3.4</w:t>
      </w:r>
      <w:r w:rsidR="00AA4F90" w:rsidRPr="00157DB2">
        <w:rPr>
          <w:color w:val="FF0000"/>
          <w:lang w:val="en-GB"/>
        </w:rPr>
        <w:t>]</w:t>
      </w:r>
      <w:r w:rsidRPr="00157DB2">
        <w:rPr>
          <w:color w:val="FF0000"/>
          <w:lang w:val="en-GB"/>
        </w:rPr>
        <w:t xml:space="preserve"> </w:t>
      </w:r>
      <w:r w:rsidRPr="00642924">
        <w:rPr>
          <w:lang w:val="en-GB"/>
        </w:rPr>
        <w:t xml:space="preserve">reflect the bands to be used for cost </w:t>
      </w:r>
      <w:r w:rsidR="00AA4F90" w:rsidRPr="00157DB2">
        <w:rPr>
          <w:color w:val="FF0000"/>
          <w:lang w:val="en-GB"/>
        </w:rPr>
        <w:t>[</w:t>
      </w:r>
      <w:r w:rsidRPr="00157DB2">
        <w:rPr>
          <w:color w:val="FF0000"/>
          <w:lang w:val="en-GB"/>
        </w:rPr>
        <w:t>and time</w:t>
      </w:r>
      <w:r w:rsidR="00AA4F90" w:rsidRPr="00157DB2">
        <w:rPr>
          <w:color w:val="FF0000"/>
          <w:lang w:val="en-GB"/>
        </w:rPr>
        <w:t>]</w:t>
      </w:r>
      <w:r w:rsidRPr="00157DB2">
        <w:rPr>
          <w:color w:val="FF0000"/>
          <w:lang w:val="en-GB"/>
        </w:rPr>
        <w:t xml:space="preserve"> </w:t>
      </w:r>
      <w:r w:rsidRPr="00642924">
        <w:rPr>
          <w:lang w:val="en-GB"/>
        </w:rPr>
        <w:t>criteria for risk assessment under the</w:t>
      </w:r>
      <w:r w:rsidR="007A5C8E" w:rsidRPr="00642924">
        <w:rPr>
          <w:lang w:val="en-GB"/>
        </w:rPr>
        <w:t xml:space="preserve"> </w:t>
      </w:r>
      <w:r w:rsidR="0081773C">
        <w:rPr>
          <w:lang w:val="en-GB"/>
        </w:rPr>
        <w:t>G</w:t>
      </w:r>
      <w:r w:rsidR="007A5C8E" w:rsidRPr="00642924">
        <w:rPr>
          <w:lang w:val="en-GB"/>
        </w:rPr>
        <w:t xml:space="preserve">eneral </w:t>
      </w:r>
      <w:r w:rsidR="0081773C">
        <w:rPr>
          <w:lang w:val="en-GB"/>
        </w:rPr>
        <w:t>A</w:t>
      </w:r>
      <w:r w:rsidR="007A5C8E" w:rsidRPr="00642924">
        <w:rPr>
          <w:lang w:val="en-GB"/>
        </w:rPr>
        <w:t>pp</w:t>
      </w:r>
      <w:r w:rsidRPr="00642924">
        <w:rPr>
          <w:lang w:val="en-GB"/>
        </w:rPr>
        <w:t>roach</w:t>
      </w:r>
      <w:r w:rsidR="008455FF">
        <w:rPr>
          <w:lang w:val="en-GB"/>
        </w:rPr>
        <w:t xml:space="preserve"> specific to this </w:t>
      </w:r>
      <w:r w:rsidR="008455FF" w:rsidRPr="008455FF">
        <w:rPr>
          <w:color w:val="FF0000"/>
          <w:lang w:val="en-GB"/>
        </w:rPr>
        <w:t>[project/contract]</w:t>
      </w:r>
      <w:r w:rsidRPr="00642924">
        <w:rPr>
          <w:lang w:val="en-GB"/>
        </w:rPr>
        <w:t xml:space="preserve">. </w:t>
      </w:r>
    </w:p>
    <w:p w14:paraId="3C232A53" w14:textId="77777777" w:rsidR="00923E8B" w:rsidRPr="007A5C8E" w:rsidDel="00554710" w:rsidRDefault="007A5C8E" w:rsidP="00923E8B">
      <w:pPr>
        <w:pStyle w:val="BodyText10"/>
      </w:pPr>
      <w:r w:rsidRPr="00981A09">
        <w:rPr>
          <w:highlight w:val="yellow"/>
        </w:rPr>
        <w:t>&lt;&lt;Guidance n</w:t>
      </w:r>
      <w:r w:rsidR="00923E8B" w:rsidRPr="00981A09">
        <w:rPr>
          <w:highlight w:val="yellow"/>
        </w:rPr>
        <w:t xml:space="preserve">ote: The supplier is to </w:t>
      </w:r>
      <w:r w:rsidR="008455FF">
        <w:rPr>
          <w:highlight w:val="yellow"/>
        </w:rPr>
        <w:t xml:space="preserve">provide the reasoning behind the scoring system to be applied, i.e. </w:t>
      </w:r>
      <w:r w:rsidR="00923E8B" w:rsidRPr="00981A09">
        <w:rPr>
          <w:highlight w:val="yellow"/>
        </w:rPr>
        <w:t>justify the selection of banding used for cost and time&gt;&gt;</w:t>
      </w:r>
    </w:p>
    <w:p w14:paraId="2C1B9044" w14:textId="77777777" w:rsidR="00923E8B" w:rsidRDefault="00923E8B" w:rsidP="00923E8B">
      <w:pPr>
        <w:pStyle w:val="BodyText10"/>
        <w:rPr>
          <w:lang w:val="en-GB"/>
        </w:rPr>
      </w:pPr>
      <w:r>
        <w:rPr>
          <w:lang w:val="en-GB"/>
        </w:rPr>
        <w:t>The scoring system has been selected based on</w:t>
      </w:r>
      <w:r w:rsidRPr="004E75B4">
        <w:rPr>
          <w:color w:val="FF0000"/>
          <w:lang w:val="en-GB"/>
        </w:rPr>
        <w:t xml:space="preserve"> [****]</w:t>
      </w:r>
      <w:r>
        <w:rPr>
          <w:lang w:val="en-GB"/>
        </w:rPr>
        <w:t>.</w:t>
      </w:r>
    </w:p>
    <w:p w14:paraId="387A3993" w14:textId="77777777" w:rsidR="00923E8B" w:rsidRDefault="00923E8B" w:rsidP="00923E8B">
      <w:pPr>
        <w:pStyle w:val="BodyText10"/>
        <w:rPr>
          <w:lang w:val="en-GB"/>
        </w:rPr>
      </w:pPr>
      <w:r>
        <w:rPr>
          <w:lang w:val="en-GB"/>
        </w:rPr>
        <w:t>Risk consequence criteria (</w:t>
      </w:r>
      <w:r w:rsidR="007A5C8E">
        <w:rPr>
          <w:lang w:val="en-GB"/>
        </w:rPr>
        <w:t>threat and op</w:t>
      </w:r>
      <w:r>
        <w:rPr>
          <w:lang w:val="en-GB"/>
        </w:rPr>
        <w:t xml:space="preserve">portunity) </w:t>
      </w:r>
      <w:r w:rsidR="007A5C8E">
        <w:rPr>
          <w:lang w:val="en-GB"/>
        </w:rPr>
        <w:t>will be as those shown in t</w:t>
      </w:r>
      <w:r>
        <w:rPr>
          <w:lang w:val="en-GB"/>
        </w:rPr>
        <w:t>ables 4.5 and 4.6 of NZ</w:t>
      </w:r>
      <w:r w:rsidR="007A5C8E">
        <w:rPr>
          <w:lang w:val="en-GB"/>
        </w:rPr>
        <w:t xml:space="preserve"> </w:t>
      </w:r>
      <w:r>
        <w:rPr>
          <w:lang w:val="en-GB"/>
        </w:rPr>
        <w:t>T</w:t>
      </w:r>
      <w:r w:rsidR="007A5C8E">
        <w:rPr>
          <w:lang w:val="en-GB"/>
        </w:rPr>
        <w:t xml:space="preserve">ransport </w:t>
      </w:r>
      <w:r>
        <w:rPr>
          <w:lang w:val="en-GB"/>
        </w:rPr>
        <w:t>A</w:t>
      </w:r>
      <w:r w:rsidR="007A5C8E">
        <w:rPr>
          <w:lang w:val="en-GB"/>
        </w:rPr>
        <w:t>gency</w:t>
      </w:r>
      <w:r w:rsidRPr="00981A09">
        <w:rPr>
          <w:i/>
          <w:lang w:val="en-GB"/>
        </w:rPr>
        <w:t xml:space="preserve"> </w:t>
      </w:r>
      <w:r w:rsidR="007A5C8E" w:rsidRPr="00981A09">
        <w:rPr>
          <w:i/>
        </w:rPr>
        <w:t>Minimum s</w:t>
      </w:r>
      <w:r w:rsidRPr="00981A09">
        <w:rPr>
          <w:i/>
        </w:rPr>
        <w:t xml:space="preserve">tandard Z/44 – </w:t>
      </w:r>
      <w:r w:rsidR="007A5C8E" w:rsidRPr="00981A09">
        <w:rPr>
          <w:i/>
        </w:rPr>
        <w:t>Risk m</w:t>
      </w:r>
      <w:r w:rsidRPr="00981A09">
        <w:rPr>
          <w:i/>
        </w:rPr>
        <w:t>anagement</w:t>
      </w:r>
      <w:r w:rsidRPr="0064360D">
        <w:t>.</w:t>
      </w:r>
      <w:r>
        <w:t xml:space="preserve"> The tables are reproduced as </w:t>
      </w:r>
      <w:r w:rsidRPr="004C3B1F">
        <w:t xml:space="preserve">Appendix </w:t>
      </w:r>
      <w:r>
        <w:t>A</w:t>
      </w:r>
      <w:r w:rsidRPr="004C3B1F">
        <w:t xml:space="preserve">, </w:t>
      </w:r>
      <w:r w:rsidRPr="00642924">
        <w:rPr>
          <w:lang w:val="en-GB"/>
        </w:rPr>
        <w:t xml:space="preserve">with </w:t>
      </w:r>
      <w:r>
        <w:rPr>
          <w:lang w:val="en-GB"/>
        </w:rPr>
        <w:t xml:space="preserve">the </w:t>
      </w:r>
      <w:r w:rsidRPr="00C27ABA">
        <w:rPr>
          <w:color w:val="FF0000"/>
        </w:rPr>
        <w:t>[project/contract]</w:t>
      </w:r>
      <w:r w:rsidRPr="00642924">
        <w:t xml:space="preserve"> specific </w:t>
      </w:r>
      <w:r>
        <w:rPr>
          <w:lang w:val="en-GB"/>
        </w:rPr>
        <w:t xml:space="preserve">cost </w:t>
      </w:r>
      <w:r w:rsidR="00D775A3" w:rsidRPr="00D775A3">
        <w:rPr>
          <w:color w:val="FF0000"/>
          <w:lang w:val="en-GB"/>
        </w:rPr>
        <w:t>[</w:t>
      </w:r>
      <w:r w:rsidRPr="00D775A3">
        <w:rPr>
          <w:color w:val="FF0000"/>
          <w:lang w:val="en-GB"/>
        </w:rPr>
        <w:t>and time</w:t>
      </w:r>
      <w:r w:rsidR="00D775A3" w:rsidRPr="00D775A3">
        <w:rPr>
          <w:color w:val="FF0000"/>
          <w:lang w:val="en-GB"/>
        </w:rPr>
        <w:t>]</w:t>
      </w:r>
      <w:r w:rsidRPr="00D775A3">
        <w:rPr>
          <w:color w:val="FF0000"/>
          <w:lang w:val="en-GB"/>
        </w:rPr>
        <w:t xml:space="preserve"> </w:t>
      </w:r>
      <w:r>
        <w:rPr>
          <w:lang w:val="en-GB"/>
        </w:rPr>
        <w:t xml:space="preserve">bands of Tables </w:t>
      </w:r>
      <w:r w:rsidR="00AA4F90" w:rsidRPr="00157DB2">
        <w:rPr>
          <w:color w:val="FF0000"/>
          <w:lang w:val="en-GB"/>
        </w:rPr>
        <w:t>[</w:t>
      </w:r>
      <w:r w:rsidRPr="00157DB2">
        <w:rPr>
          <w:color w:val="FF0000"/>
          <w:lang w:val="en-GB"/>
        </w:rPr>
        <w:t>3.1 – 3.4</w:t>
      </w:r>
      <w:r w:rsidR="00AA4F90" w:rsidRPr="00157DB2">
        <w:rPr>
          <w:color w:val="FF0000"/>
          <w:lang w:val="en-GB"/>
        </w:rPr>
        <w:t>]</w:t>
      </w:r>
      <w:r w:rsidRPr="00157DB2">
        <w:rPr>
          <w:color w:val="FF0000"/>
          <w:lang w:val="en-GB"/>
        </w:rPr>
        <w:t xml:space="preserve"> </w:t>
      </w:r>
      <w:r>
        <w:rPr>
          <w:lang w:val="en-GB"/>
        </w:rPr>
        <w:t>incorporated.</w:t>
      </w:r>
    </w:p>
    <w:p w14:paraId="43FF9112" w14:textId="77777777" w:rsidR="00894043" w:rsidRDefault="00BB2B6E" w:rsidP="00923E8B">
      <w:pPr>
        <w:pStyle w:val="BodyText10"/>
      </w:pPr>
      <w:r w:rsidRPr="00BB2B6E">
        <w:rPr>
          <w:highlight w:val="yellow"/>
        </w:rPr>
        <w:t xml:space="preserve">&lt;&lt;Guidance note: </w:t>
      </w:r>
      <w:r w:rsidR="008455FF" w:rsidRPr="00BB2B6E">
        <w:rPr>
          <w:highlight w:val="yellow"/>
        </w:rPr>
        <w:t>Suppliers should set Opportunity values at a m</w:t>
      </w:r>
      <w:r w:rsidRPr="00BB2B6E">
        <w:rPr>
          <w:highlight w:val="yellow"/>
        </w:rPr>
        <w:t>aximum value of 50% of an equivalently rated threat</w:t>
      </w:r>
      <w:r w:rsidR="00D64DFC">
        <w:rPr>
          <w:highlight w:val="yellow"/>
        </w:rPr>
        <w:t>,</w:t>
      </w:r>
      <w:r w:rsidRPr="00BB2B6E">
        <w:rPr>
          <w:highlight w:val="yellow"/>
        </w:rPr>
        <w:t xml:space="preserve"> </w:t>
      </w:r>
      <w:r w:rsidR="00D64DFC" w:rsidRPr="00BB2B6E">
        <w:rPr>
          <w:highlight w:val="yellow"/>
        </w:rPr>
        <w:t>i</w:t>
      </w:r>
      <w:r w:rsidR="00D64DFC">
        <w:rPr>
          <w:highlight w:val="yellow"/>
        </w:rPr>
        <w:t>.</w:t>
      </w:r>
      <w:r w:rsidRPr="00BB2B6E">
        <w:rPr>
          <w:highlight w:val="yellow"/>
        </w:rPr>
        <w:t>e. VH $ threat = $10M/VH $ Opportunity = $5M (or less)&gt;&gt;</w:t>
      </w:r>
    </w:p>
    <w:p w14:paraId="00B4BF1A" w14:textId="77777777" w:rsidR="00576AB1" w:rsidRDefault="00576AB1" w:rsidP="00923E8B">
      <w:pPr>
        <w:pStyle w:val="BodyText10"/>
      </w:pPr>
    </w:p>
    <w:tbl>
      <w:tblPr>
        <w:tblStyle w:val="TableGrid"/>
        <w:tblW w:w="0" w:type="auto"/>
        <w:jc w:val="center"/>
        <w:tblLook w:val="04A0" w:firstRow="1" w:lastRow="0" w:firstColumn="1" w:lastColumn="0" w:noHBand="0" w:noVBand="1"/>
      </w:tblPr>
      <w:tblGrid>
        <w:gridCol w:w="1408"/>
        <w:gridCol w:w="1274"/>
        <w:gridCol w:w="427"/>
        <w:gridCol w:w="2121"/>
      </w:tblGrid>
      <w:tr w:rsidR="006A69BB" w:rsidRPr="006A69BB" w14:paraId="5BE3975C" w14:textId="77777777" w:rsidTr="006A69BB">
        <w:trPr>
          <w:trHeight w:val="313"/>
          <w:jc w:val="center"/>
        </w:trPr>
        <w:tc>
          <w:tcPr>
            <w:tcW w:w="1408" w:type="dxa"/>
            <w:shd w:val="clear" w:color="auto" w:fill="C6D9F1" w:themeFill="text2" w:themeFillTint="33"/>
          </w:tcPr>
          <w:p w14:paraId="3113FCD2" w14:textId="77777777" w:rsidR="006A69BB" w:rsidRPr="006A69BB" w:rsidRDefault="006A69BB" w:rsidP="006A69BB">
            <w:pPr>
              <w:pStyle w:val="BodyText10"/>
              <w:spacing w:before="0" w:after="0"/>
              <w:jc w:val="center"/>
              <w:rPr>
                <w:b/>
              </w:rPr>
            </w:pPr>
            <w:r w:rsidRPr="006A69BB">
              <w:rPr>
                <w:b/>
              </w:rPr>
              <w:lastRenderedPageBreak/>
              <w:t>Rating</w:t>
            </w:r>
          </w:p>
        </w:tc>
        <w:tc>
          <w:tcPr>
            <w:tcW w:w="3822" w:type="dxa"/>
            <w:gridSpan w:val="3"/>
            <w:shd w:val="clear" w:color="auto" w:fill="C6D9F1" w:themeFill="text2" w:themeFillTint="33"/>
          </w:tcPr>
          <w:p w14:paraId="66D6DCDA" w14:textId="77777777" w:rsidR="006A69BB" w:rsidRPr="006A69BB" w:rsidRDefault="006A69BB" w:rsidP="006A69BB">
            <w:pPr>
              <w:pStyle w:val="BodyText10"/>
              <w:spacing w:before="0" w:after="0"/>
              <w:jc w:val="center"/>
              <w:rPr>
                <w:b/>
              </w:rPr>
            </w:pPr>
            <w:r w:rsidRPr="006A69BB">
              <w:rPr>
                <w:b/>
              </w:rPr>
              <w:t>Cost ($)</w:t>
            </w:r>
          </w:p>
        </w:tc>
      </w:tr>
      <w:tr w:rsidR="006A69BB" w14:paraId="3EAF50BE" w14:textId="77777777" w:rsidTr="006A69BB">
        <w:trPr>
          <w:trHeight w:val="313"/>
          <w:jc w:val="center"/>
        </w:trPr>
        <w:tc>
          <w:tcPr>
            <w:tcW w:w="1408" w:type="dxa"/>
            <w:shd w:val="clear" w:color="auto" w:fill="C6D9F1" w:themeFill="text2" w:themeFillTint="33"/>
          </w:tcPr>
          <w:p w14:paraId="453285D4" w14:textId="77777777" w:rsidR="006A69BB" w:rsidRDefault="006A69BB" w:rsidP="006A69BB">
            <w:pPr>
              <w:pStyle w:val="BodyText10"/>
              <w:spacing w:before="0" w:after="0"/>
            </w:pPr>
            <w:r>
              <w:t>Extreme</w:t>
            </w:r>
          </w:p>
        </w:tc>
        <w:tc>
          <w:tcPr>
            <w:tcW w:w="1274" w:type="dxa"/>
            <w:shd w:val="clear" w:color="auto" w:fill="002060"/>
          </w:tcPr>
          <w:p w14:paraId="3E44F4F3" w14:textId="77777777" w:rsidR="006A69BB" w:rsidRDefault="006A69BB" w:rsidP="006A69BB">
            <w:pPr>
              <w:pStyle w:val="BodyText10"/>
              <w:spacing w:before="0" w:after="0"/>
            </w:pPr>
          </w:p>
        </w:tc>
        <w:tc>
          <w:tcPr>
            <w:tcW w:w="427" w:type="dxa"/>
          </w:tcPr>
          <w:p w14:paraId="7675ED6F" w14:textId="77777777" w:rsidR="006A69BB" w:rsidRDefault="006A69BB" w:rsidP="006A69BB">
            <w:pPr>
              <w:pStyle w:val="BodyText10"/>
              <w:spacing w:before="0" w:after="0"/>
            </w:pPr>
            <w:r>
              <w:t>&gt;</w:t>
            </w:r>
          </w:p>
        </w:tc>
        <w:tc>
          <w:tcPr>
            <w:tcW w:w="2121" w:type="dxa"/>
          </w:tcPr>
          <w:p w14:paraId="2522AF64" w14:textId="77777777" w:rsidR="006A69BB" w:rsidRDefault="006A69BB" w:rsidP="006A69BB">
            <w:pPr>
              <w:pStyle w:val="BodyText10"/>
              <w:spacing w:before="0" w:after="0"/>
            </w:pPr>
          </w:p>
        </w:tc>
      </w:tr>
      <w:tr w:rsidR="006A69BB" w14:paraId="6B02720D" w14:textId="77777777" w:rsidTr="006A69BB">
        <w:trPr>
          <w:trHeight w:val="313"/>
          <w:jc w:val="center"/>
        </w:trPr>
        <w:tc>
          <w:tcPr>
            <w:tcW w:w="1408" w:type="dxa"/>
            <w:shd w:val="clear" w:color="auto" w:fill="C6D9F1" w:themeFill="text2" w:themeFillTint="33"/>
          </w:tcPr>
          <w:p w14:paraId="66B95273" w14:textId="77777777" w:rsidR="006A69BB" w:rsidRDefault="006A69BB" w:rsidP="006A69BB">
            <w:pPr>
              <w:pStyle w:val="BodyText10"/>
              <w:spacing w:before="0" w:after="0"/>
            </w:pPr>
            <w:r>
              <w:t>Severe</w:t>
            </w:r>
          </w:p>
        </w:tc>
        <w:tc>
          <w:tcPr>
            <w:tcW w:w="1274" w:type="dxa"/>
          </w:tcPr>
          <w:p w14:paraId="6E9D0647" w14:textId="77777777" w:rsidR="006A69BB" w:rsidRDefault="006A69BB" w:rsidP="006A69BB">
            <w:pPr>
              <w:pStyle w:val="BodyText10"/>
              <w:spacing w:before="0" w:after="0"/>
            </w:pPr>
          </w:p>
        </w:tc>
        <w:tc>
          <w:tcPr>
            <w:tcW w:w="427" w:type="dxa"/>
          </w:tcPr>
          <w:p w14:paraId="1906BF57" w14:textId="77777777" w:rsidR="006A69BB" w:rsidRDefault="006A69BB" w:rsidP="006A69BB">
            <w:pPr>
              <w:pStyle w:val="BodyText10"/>
              <w:spacing w:before="0" w:after="0"/>
            </w:pPr>
            <w:r>
              <w:t>to</w:t>
            </w:r>
          </w:p>
        </w:tc>
        <w:tc>
          <w:tcPr>
            <w:tcW w:w="2121" w:type="dxa"/>
          </w:tcPr>
          <w:p w14:paraId="32E735A9" w14:textId="77777777" w:rsidR="006A69BB" w:rsidRDefault="006A69BB" w:rsidP="006A69BB">
            <w:pPr>
              <w:pStyle w:val="BodyText10"/>
              <w:spacing w:before="0" w:after="0"/>
            </w:pPr>
          </w:p>
        </w:tc>
      </w:tr>
      <w:tr w:rsidR="006A69BB" w14:paraId="5003B6FB" w14:textId="77777777" w:rsidTr="006A69BB">
        <w:trPr>
          <w:trHeight w:val="313"/>
          <w:jc w:val="center"/>
        </w:trPr>
        <w:tc>
          <w:tcPr>
            <w:tcW w:w="1408" w:type="dxa"/>
            <w:shd w:val="clear" w:color="auto" w:fill="C6D9F1" w:themeFill="text2" w:themeFillTint="33"/>
          </w:tcPr>
          <w:p w14:paraId="57DE5EDF" w14:textId="77777777" w:rsidR="006A69BB" w:rsidRDefault="006A69BB" w:rsidP="006A69BB">
            <w:pPr>
              <w:pStyle w:val="BodyText10"/>
              <w:spacing w:before="0" w:after="0"/>
            </w:pPr>
            <w:r>
              <w:t>Moderate</w:t>
            </w:r>
          </w:p>
        </w:tc>
        <w:tc>
          <w:tcPr>
            <w:tcW w:w="1274" w:type="dxa"/>
          </w:tcPr>
          <w:p w14:paraId="08EA7E7C" w14:textId="77777777" w:rsidR="006A69BB" w:rsidRDefault="006A69BB" w:rsidP="006A69BB">
            <w:pPr>
              <w:pStyle w:val="BodyText10"/>
              <w:spacing w:before="0" w:after="0"/>
            </w:pPr>
          </w:p>
        </w:tc>
        <w:tc>
          <w:tcPr>
            <w:tcW w:w="427" w:type="dxa"/>
          </w:tcPr>
          <w:p w14:paraId="27031CFC" w14:textId="77777777" w:rsidR="006A69BB" w:rsidRDefault="006A69BB" w:rsidP="006A69BB">
            <w:pPr>
              <w:pStyle w:val="BodyText10"/>
              <w:spacing w:before="0" w:after="0"/>
            </w:pPr>
            <w:r>
              <w:t>to</w:t>
            </w:r>
          </w:p>
        </w:tc>
        <w:tc>
          <w:tcPr>
            <w:tcW w:w="2121" w:type="dxa"/>
          </w:tcPr>
          <w:p w14:paraId="3D7BC364" w14:textId="77777777" w:rsidR="006A69BB" w:rsidRDefault="006A69BB" w:rsidP="006A69BB">
            <w:pPr>
              <w:pStyle w:val="BodyText10"/>
              <w:spacing w:before="0" w:after="0"/>
            </w:pPr>
          </w:p>
        </w:tc>
      </w:tr>
      <w:tr w:rsidR="006A69BB" w14:paraId="4E7D168E" w14:textId="77777777" w:rsidTr="006A69BB">
        <w:trPr>
          <w:trHeight w:val="313"/>
          <w:jc w:val="center"/>
        </w:trPr>
        <w:tc>
          <w:tcPr>
            <w:tcW w:w="1408" w:type="dxa"/>
            <w:shd w:val="clear" w:color="auto" w:fill="C6D9F1" w:themeFill="text2" w:themeFillTint="33"/>
          </w:tcPr>
          <w:p w14:paraId="398FAB5A" w14:textId="77777777" w:rsidR="006A69BB" w:rsidRDefault="006A69BB" w:rsidP="006A69BB">
            <w:pPr>
              <w:pStyle w:val="BodyText10"/>
              <w:spacing w:before="0" w:after="0"/>
            </w:pPr>
            <w:r>
              <w:t>Minor</w:t>
            </w:r>
          </w:p>
        </w:tc>
        <w:tc>
          <w:tcPr>
            <w:tcW w:w="1274" w:type="dxa"/>
          </w:tcPr>
          <w:p w14:paraId="57AD7250" w14:textId="77777777" w:rsidR="006A69BB" w:rsidRDefault="006A69BB" w:rsidP="006A69BB">
            <w:pPr>
              <w:pStyle w:val="BodyText10"/>
              <w:spacing w:before="0" w:after="0"/>
            </w:pPr>
          </w:p>
        </w:tc>
        <w:tc>
          <w:tcPr>
            <w:tcW w:w="427" w:type="dxa"/>
          </w:tcPr>
          <w:p w14:paraId="34074001" w14:textId="77777777" w:rsidR="006A69BB" w:rsidRDefault="006A69BB" w:rsidP="006A69BB">
            <w:pPr>
              <w:pStyle w:val="BodyText10"/>
              <w:spacing w:before="0" w:after="0"/>
            </w:pPr>
            <w:r>
              <w:t>to</w:t>
            </w:r>
          </w:p>
        </w:tc>
        <w:tc>
          <w:tcPr>
            <w:tcW w:w="2121" w:type="dxa"/>
          </w:tcPr>
          <w:p w14:paraId="152F3125" w14:textId="77777777" w:rsidR="006A69BB" w:rsidRDefault="006A69BB" w:rsidP="006A69BB">
            <w:pPr>
              <w:pStyle w:val="BodyText10"/>
              <w:spacing w:before="0" w:after="0"/>
            </w:pPr>
          </w:p>
        </w:tc>
      </w:tr>
      <w:tr w:rsidR="006A69BB" w14:paraId="49596E05" w14:textId="77777777" w:rsidTr="006A69BB">
        <w:trPr>
          <w:trHeight w:val="313"/>
          <w:jc w:val="center"/>
        </w:trPr>
        <w:tc>
          <w:tcPr>
            <w:tcW w:w="1408" w:type="dxa"/>
            <w:shd w:val="clear" w:color="auto" w:fill="C6D9F1" w:themeFill="text2" w:themeFillTint="33"/>
          </w:tcPr>
          <w:p w14:paraId="2FD735AE" w14:textId="77777777" w:rsidR="006A69BB" w:rsidRDefault="006A69BB" w:rsidP="006A69BB">
            <w:pPr>
              <w:pStyle w:val="BodyText10"/>
              <w:spacing w:before="0" w:after="0"/>
            </w:pPr>
            <w:r>
              <w:t>Insignificant</w:t>
            </w:r>
          </w:p>
        </w:tc>
        <w:tc>
          <w:tcPr>
            <w:tcW w:w="1274" w:type="dxa"/>
            <w:shd w:val="clear" w:color="auto" w:fill="002060"/>
          </w:tcPr>
          <w:p w14:paraId="6E3323DB" w14:textId="77777777" w:rsidR="006A69BB" w:rsidRDefault="006A69BB" w:rsidP="006A69BB">
            <w:pPr>
              <w:pStyle w:val="BodyText10"/>
              <w:spacing w:before="0" w:after="0"/>
            </w:pPr>
          </w:p>
        </w:tc>
        <w:tc>
          <w:tcPr>
            <w:tcW w:w="427" w:type="dxa"/>
          </w:tcPr>
          <w:p w14:paraId="3AF38BFC" w14:textId="77777777" w:rsidR="006A69BB" w:rsidRDefault="006A69BB" w:rsidP="006A69BB">
            <w:pPr>
              <w:pStyle w:val="BodyText10"/>
              <w:spacing w:before="0" w:after="0"/>
            </w:pPr>
            <w:r>
              <w:t>&lt;</w:t>
            </w:r>
          </w:p>
        </w:tc>
        <w:tc>
          <w:tcPr>
            <w:tcW w:w="2121" w:type="dxa"/>
          </w:tcPr>
          <w:p w14:paraId="2C4E0D1A" w14:textId="77777777" w:rsidR="006A69BB" w:rsidRDefault="006A69BB" w:rsidP="006A69BB">
            <w:pPr>
              <w:pStyle w:val="BodyText10"/>
              <w:spacing w:before="0" w:after="0"/>
            </w:pPr>
          </w:p>
        </w:tc>
      </w:tr>
    </w:tbl>
    <w:p w14:paraId="06DE8BEA" w14:textId="77777777" w:rsidR="006A69BB" w:rsidRDefault="006A69BB" w:rsidP="00576AB1">
      <w:pPr>
        <w:pStyle w:val="BodyText10"/>
        <w:jc w:val="center"/>
      </w:pPr>
      <w:r w:rsidRPr="00900D85">
        <w:t>Table 3.1 Threat Cost Bands</w:t>
      </w:r>
    </w:p>
    <w:p w14:paraId="22AA382C" w14:textId="77777777" w:rsidR="006A69BB" w:rsidRPr="00900D85" w:rsidRDefault="006A69BB" w:rsidP="006A69BB">
      <w:pPr>
        <w:spacing w:before="0" w:after="120" w:line="240" w:lineRule="auto"/>
        <w:jc w:val="center"/>
        <w:rPr>
          <w:szCs w:val="18"/>
          <w:lang w:eastAsia="zh-TW"/>
        </w:rPr>
      </w:pPr>
    </w:p>
    <w:tbl>
      <w:tblPr>
        <w:tblStyle w:val="TableGrid"/>
        <w:tblW w:w="0" w:type="auto"/>
        <w:jc w:val="center"/>
        <w:tblLook w:val="04A0" w:firstRow="1" w:lastRow="0" w:firstColumn="1" w:lastColumn="0" w:noHBand="0" w:noVBand="1"/>
      </w:tblPr>
      <w:tblGrid>
        <w:gridCol w:w="1408"/>
        <w:gridCol w:w="1274"/>
        <w:gridCol w:w="427"/>
        <w:gridCol w:w="2121"/>
      </w:tblGrid>
      <w:tr w:rsidR="006A69BB" w:rsidRPr="006A69BB" w14:paraId="056A1E8F" w14:textId="77777777" w:rsidTr="00C20D48">
        <w:trPr>
          <w:trHeight w:val="313"/>
          <w:jc w:val="center"/>
        </w:trPr>
        <w:tc>
          <w:tcPr>
            <w:tcW w:w="1408" w:type="dxa"/>
            <w:shd w:val="clear" w:color="auto" w:fill="C6D9F1" w:themeFill="text2" w:themeFillTint="33"/>
          </w:tcPr>
          <w:p w14:paraId="7739B13E" w14:textId="77777777" w:rsidR="006A69BB" w:rsidRPr="006A69BB" w:rsidRDefault="006A69BB" w:rsidP="00C20D48">
            <w:pPr>
              <w:pStyle w:val="BodyText10"/>
              <w:spacing w:before="0" w:after="0"/>
              <w:jc w:val="center"/>
              <w:rPr>
                <w:b/>
              </w:rPr>
            </w:pPr>
            <w:r w:rsidRPr="006A69BB">
              <w:rPr>
                <w:b/>
              </w:rPr>
              <w:t>Rating</w:t>
            </w:r>
          </w:p>
        </w:tc>
        <w:tc>
          <w:tcPr>
            <w:tcW w:w="3822" w:type="dxa"/>
            <w:gridSpan w:val="3"/>
            <w:shd w:val="clear" w:color="auto" w:fill="C6D9F1" w:themeFill="text2" w:themeFillTint="33"/>
          </w:tcPr>
          <w:p w14:paraId="7B519FBD" w14:textId="77777777" w:rsidR="006A69BB" w:rsidRPr="006A69BB" w:rsidRDefault="006A69BB" w:rsidP="00C20D48">
            <w:pPr>
              <w:pStyle w:val="BodyText10"/>
              <w:spacing w:before="0" w:after="0"/>
              <w:jc w:val="center"/>
              <w:rPr>
                <w:b/>
              </w:rPr>
            </w:pPr>
            <w:r>
              <w:rPr>
                <w:b/>
              </w:rPr>
              <w:t>Duration (days)</w:t>
            </w:r>
          </w:p>
        </w:tc>
      </w:tr>
      <w:tr w:rsidR="006A69BB" w14:paraId="16CDB29F" w14:textId="77777777" w:rsidTr="00C20D48">
        <w:trPr>
          <w:trHeight w:val="313"/>
          <w:jc w:val="center"/>
        </w:trPr>
        <w:tc>
          <w:tcPr>
            <w:tcW w:w="1408" w:type="dxa"/>
            <w:shd w:val="clear" w:color="auto" w:fill="C6D9F1" w:themeFill="text2" w:themeFillTint="33"/>
          </w:tcPr>
          <w:p w14:paraId="53230207" w14:textId="77777777" w:rsidR="006A69BB" w:rsidRDefault="006A69BB" w:rsidP="00C20D48">
            <w:pPr>
              <w:pStyle w:val="BodyText10"/>
              <w:spacing w:before="0" w:after="0"/>
            </w:pPr>
            <w:r>
              <w:t>Extreme</w:t>
            </w:r>
          </w:p>
        </w:tc>
        <w:tc>
          <w:tcPr>
            <w:tcW w:w="1274" w:type="dxa"/>
            <w:shd w:val="clear" w:color="auto" w:fill="002060"/>
          </w:tcPr>
          <w:p w14:paraId="0111BB96" w14:textId="77777777" w:rsidR="006A69BB" w:rsidRDefault="006A69BB" w:rsidP="00C20D48">
            <w:pPr>
              <w:pStyle w:val="BodyText10"/>
              <w:spacing w:before="0" w:after="0"/>
            </w:pPr>
          </w:p>
        </w:tc>
        <w:tc>
          <w:tcPr>
            <w:tcW w:w="427" w:type="dxa"/>
          </w:tcPr>
          <w:p w14:paraId="20561255" w14:textId="77777777" w:rsidR="006A69BB" w:rsidRDefault="006A69BB" w:rsidP="00C20D48">
            <w:pPr>
              <w:pStyle w:val="BodyText10"/>
              <w:spacing w:before="0" w:after="0"/>
            </w:pPr>
            <w:r>
              <w:t>&gt;</w:t>
            </w:r>
          </w:p>
        </w:tc>
        <w:tc>
          <w:tcPr>
            <w:tcW w:w="2121" w:type="dxa"/>
          </w:tcPr>
          <w:p w14:paraId="2109FA22" w14:textId="77777777" w:rsidR="006A69BB" w:rsidRDefault="006A69BB" w:rsidP="00C20D48">
            <w:pPr>
              <w:pStyle w:val="BodyText10"/>
              <w:spacing w:before="0" w:after="0"/>
            </w:pPr>
          </w:p>
        </w:tc>
      </w:tr>
      <w:tr w:rsidR="006A69BB" w14:paraId="33FCC784" w14:textId="77777777" w:rsidTr="00C20D48">
        <w:trPr>
          <w:trHeight w:val="313"/>
          <w:jc w:val="center"/>
        </w:trPr>
        <w:tc>
          <w:tcPr>
            <w:tcW w:w="1408" w:type="dxa"/>
            <w:shd w:val="clear" w:color="auto" w:fill="C6D9F1" w:themeFill="text2" w:themeFillTint="33"/>
          </w:tcPr>
          <w:p w14:paraId="6C4A4BCC" w14:textId="77777777" w:rsidR="006A69BB" w:rsidRDefault="006A69BB" w:rsidP="00C20D48">
            <w:pPr>
              <w:pStyle w:val="BodyText10"/>
              <w:spacing w:before="0" w:after="0"/>
            </w:pPr>
            <w:r>
              <w:t>Severe</w:t>
            </w:r>
          </w:p>
        </w:tc>
        <w:tc>
          <w:tcPr>
            <w:tcW w:w="1274" w:type="dxa"/>
          </w:tcPr>
          <w:p w14:paraId="794AC4FC" w14:textId="77777777" w:rsidR="006A69BB" w:rsidRDefault="006A69BB" w:rsidP="00C20D48">
            <w:pPr>
              <w:pStyle w:val="BodyText10"/>
              <w:spacing w:before="0" w:after="0"/>
            </w:pPr>
          </w:p>
        </w:tc>
        <w:tc>
          <w:tcPr>
            <w:tcW w:w="427" w:type="dxa"/>
          </w:tcPr>
          <w:p w14:paraId="4473E11F" w14:textId="77777777" w:rsidR="006A69BB" w:rsidRDefault="006A69BB" w:rsidP="00C20D48">
            <w:pPr>
              <w:pStyle w:val="BodyText10"/>
              <w:spacing w:before="0" w:after="0"/>
            </w:pPr>
            <w:r>
              <w:t>to</w:t>
            </w:r>
          </w:p>
        </w:tc>
        <w:tc>
          <w:tcPr>
            <w:tcW w:w="2121" w:type="dxa"/>
          </w:tcPr>
          <w:p w14:paraId="2C90398E" w14:textId="77777777" w:rsidR="006A69BB" w:rsidRDefault="006A69BB" w:rsidP="00C20D48">
            <w:pPr>
              <w:pStyle w:val="BodyText10"/>
              <w:spacing w:before="0" w:after="0"/>
            </w:pPr>
          </w:p>
        </w:tc>
      </w:tr>
      <w:tr w:rsidR="006A69BB" w14:paraId="4F7E8188" w14:textId="77777777" w:rsidTr="00C20D48">
        <w:trPr>
          <w:trHeight w:val="313"/>
          <w:jc w:val="center"/>
        </w:trPr>
        <w:tc>
          <w:tcPr>
            <w:tcW w:w="1408" w:type="dxa"/>
            <w:shd w:val="clear" w:color="auto" w:fill="C6D9F1" w:themeFill="text2" w:themeFillTint="33"/>
          </w:tcPr>
          <w:p w14:paraId="037EDF02" w14:textId="77777777" w:rsidR="006A69BB" w:rsidRDefault="006A69BB" w:rsidP="00C20D48">
            <w:pPr>
              <w:pStyle w:val="BodyText10"/>
              <w:spacing w:before="0" w:after="0"/>
            </w:pPr>
            <w:r>
              <w:t>Moderate</w:t>
            </w:r>
          </w:p>
        </w:tc>
        <w:tc>
          <w:tcPr>
            <w:tcW w:w="1274" w:type="dxa"/>
          </w:tcPr>
          <w:p w14:paraId="353E1137" w14:textId="77777777" w:rsidR="006A69BB" w:rsidRDefault="006A69BB" w:rsidP="00C20D48">
            <w:pPr>
              <w:pStyle w:val="BodyText10"/>
              <w:spacing w:before="0" w:after="0"/>
            </w:pPr>
          </w:p>
        </w:tc>
        <w:tc>
          <w:tcPr>
            <w:tcW w:w="427" w:type="dxa"/>
          </w:tcPr>
          <w:p w14:paraId="29273B61" w14:textId="77777777" w:rsidR="006A69BB" w:rsidRDefault="006A69BB" w:rsidP="00C20D48">
            <w:pPr>
              <w:pStyle w:val="BodyText10"/>
              <w:spacing w:before="0" w:after="0"/>
            </w:pPr>
            <w:r>
              <w:t>to</w:t>
            </w:r>
          </w:p>
        </w:tc>
        <w:tc>
          <w:tcPr>
            <w:tcW w:w="2121" w:type="dxa"/>
          </w:tcPr>
          <w:p w14:paraId="611DCE41" w14:textId="77777777" w:rsidR="006A69BB" w:rsidRDefault="006A69BB" w:rsidP="00C20D48">
            <w:pPr>
              <w:pStyle w:val="BodyText10"/>
              <w:spacing w:before="0" w:after="0"/>
            </w:pPr>
          </w:p>
        </w:tc>
      </w:tr>
      <w:tr w:rsidR="006A69BB" w14:paraId="71AE8452" w14:textId="77777777" w:rsidTr="00C20D48">
        <w:trPr>
          <w:trHeight w:val="313"/>
          <w:jc w:val="center"/>
        </w:trPr>
        <w:tc>
          <w:tcPr>
            <w:tcW w:w="1408" w:type="dxa"/>
            <w:shd w:val="clear" w:color="auto" w:fill="C6D9F1" w:themeFill="text2" w:themeFillTint="33"/>
          </w:tcPr>
          <w:p w14:paraId="433C2A27" w14:textId="77777777" w:rsidR="006A69BB" w:rsidRDefault="006A69BB" w:rsidP="00C20D48">
            <w:pPr>
              <w:pStyle w:val="BodyText10"/>
              <w:spacing w:before="0" w:after="0"/>
            </w:pPr>
            <w:r>
              <w:t>Minor</w:t>
            </w:r>
          </w:p>
        </w:tc>
        <w:tc>
          <w:tcPr>
            <w:tcW w:w="1274" w:type="dxa"/>
          </w:tcPr>
          <w:p w14:paraId="7629FBA6" w14:textId="77777777" w:rsidR="006A69BB" w:rsidRDefault="006A69BB" w:rsidP="00C20D48">
            <w:pPr>
              <w:pStyle w:val="BodyText10"/>
              <w:spacing w:before="0" w:after="0"/>
            </w:pPr>
          </w:p>
        </w:tc>
        <w:tc>
          <w:tcPr>
            <w:tcW w:w="427" w:type="dxa"/>
          </w:tcPr>
          <w:p w14:paraId="43A7F535" w14:textId="77777777" w:rsidR="006A69BB" w:rsidRDefault="006A69BB" w:rsidP="00C20D48">
            <w:pPr>
              <w:pStyle w:val="BodyText10"/>
              <w:spacing w:before="0" w:after="0"/>
            </w:pPr>
            <w:r>
              <w:t>to</w:t>
            </w:r>
          </w:p>
        </w:tc>
        <w:tc>
          <w:tcPr>
            <w:tcW w:w="2121" w:type="dxa"/>
          </w:tcPr>
          <w:p w14:paraId="1D76CD4B" w14:textId="77777777" w:rsidR="006A69BB" w:rsidRDefault="006A69BB" w:rsidP="00C20D48">
            <w:pPr>
              <w:pStyle w:val="BodyText10"/>
              <w:spacing w:before="0" w:after="0"/>
            </w:pPr>
          </w:p>
        </w:tc>
      </w:tr>
      <w:tr w:rsidR="006A69BB" w14:paraId="6F50C943" w14:textId="77777777" w:rsidTr="00C20D48">
        <w:trPr>
          <w:trHeight w:val="313"/>
          <w:jc w:val="center"/>
        </w:trPr>
        <w:tc>
          <w:tcPr>
            <w:tcW w:w="1408" w:type="dxa"/>
            <w:shd w:val="clear" w:color="auto" w:fill="C6D9F1" w:themeFill="text2" w:themeFillTint="33"/>
          </w:tcPr>
          <w:p w14:paraId="4F1721F8" w14:textId="77777777" w:rsidR="006A69BB" w:rsidRDefault="006A69BB" w:rsidP="00C20D48">
            <w:pPr>
              <w:pStyle w:val="BodyText10"/>
              <w:spacing w:before="0" w:after="0"/>
            </w:pPr>
            <w:r>
              <w:t>Insignificant</w:t>
            </w:r>
          </w:p>
        </w:tc>
        <w:tc>
          <w:tcPr>
            <w:tcW w:w="1274" w:type="dxa"/>
            <w:shd w:val="clear" w:color="auto" w:fill="002060"/>
          </w:tcPr>
          <w:p w14:paraId="457EFB63" w14:textId="77777777" w:rsidR="006A69BB" w:rsidRDefault="006A69BB" w:rsidP="00C20D48">
            <w:pPr>
              <w:pStyle w:val="BodyText10"/>
              <w:spacing w:before="0" w:after="0"/>
            </w:pPr>
          </w:p>
        </w:tc>
        <w:tc>
          <w:tcPr>
            <w:tcW w:w="427" w:type="dxa"/>
          </w:tcPr>
          <w:p w14:paraId="337EEC11" w14:textId="77777777" w:rsidR="006A69BB" w:rsidRDefault="006A69BB" w:rsidP="00C20D48">
            <w:pPr>
              <w:pStyle w:val="BodyText10"/>
              <w:spacing w:before="0" w:after="0"/>
            </w:pPr>
            <w:r>
              <w:t>&lt;</w:t>
            </w:r>
          </w:p>
        </w:tc>
        <w:tc>
          <w:tcPr>
            <w:tcW w:w="2121" w:type="dxa"/>
          </w:tcPr>
          <w:p w14:paraId="27331F9E" w14:textId="77777777" w:rsidR="006A69BB" w:rsidRDefault="006A69BB" w:rsidP="00C20D48">
            <w:pPr>
              <w:pStyle w:val="BodyText10"/>
              <w:spacing w:before="0" w:after="0"/>
            </w:pPr>
          </w:p>
        </w:tc>
      </w:tr>
    </w:tbl>
    <w:p w14:paraId="0945F984" w14:textId="77777777" w:rsidR="001F1504" w:rsidRDefault="001F1504" w:rsidP="006A69BB">
      <w:pPr>
        <w:pStyle w:val="BodyText10"/>
        <w:jc w:val="center"/>
      </w:pPr>
      <w:r w:rsidRPr="00900D85">
        <w:t>Table 3.2 Threat Time Bands</w:t>
      </w:r>
    </w:p>
    <w:p w14:paraId="5C81FF43" w14:textId="77777777" w:rsidR="00576AB1" w:rsidRDefault="00576AB1" w:rsidP="006A69BB">
      <w:pPr>
        <w:pStyle w:val="BodyText10"/>
        <w:jc w:val="center"/>
      </w:pPr>
    </w:p>
    <w:tbl>
      <w:tblPr>
        <w:tblStyle w:val="TableGrid"/>
        <w:tblW w:w="0" w:type="auto"/>
        <w:jc w:val="center"/>
        <w:tblLook w:val="04A0" w:firstRow="1" w:lastRow="0" w:firstColumn="1" w:lastColumn="0" w:noHBand="0" w:noVBand="1"/>
      </w:tblPr>
      <w:tblGrid>
        <w:gridCol w:w="1408"/>
        <w:gridCol w:w="1274"/>
        <w:gridCol w:w="427"/>
        <w:gridCol w:w="2121"/>
      </w:tblGrid>
      <w:tr w:rsidR="006A69BB" w:rsidRPr="006A69BB" w14:paraId="083CE5E7" w14:textId="77777777" w:rsidTr="00C20D48">
        <w:trPr>
          <w:trHeight w:val="313"/>
          <w:jc w:val="center"/>
        </w:trPr>
        <w:tc>
          <w:tcPr>
            <w:tcW w:w="1408" w:type="dxa"/>
            <w:shd w:val="clear" w:color="auto" w:fill="C6D9F1" w:themeFill="text2" w:themeFillTint="33"/>
          </w:tcPr>
          <w:p w14:paraId="022AA408" w14:textId="77777777" w:rsidR="006A69BB" w:rsidRPr="006A69BB" w:rsidRDefault="006A69BB" w:rsidP="00C20D48">
            <w:pPr>
              <w:pStyle w:val="BodyText10"/>
              <w:spacing w:before="0" w:after="0"/>
              <w:jc w:val="center"/>
              <w:rPr>
                <w:b/>
              </w:rPr>
            </w:pPr>
            <w:r w:rsidRPr="006A69BB">
              <w:rPr>
                <w:b/>
              </w:rPr>
              <w:t>Rating</w:t>
            </w:r>
          </w:p>
        </w:tc>
        <w:tc>
          <w:tcPr>
            <w:tcW w:w="3822" w:type="dxa"/>
            <w:gridSpan w:val="3"/>
            <w:shd w:val="clear" w:color="auto" w:fill="C6D9F1" w:themeFill="text2" w:themeFillTint="33"/>
          </w:tcPr>
          <w:p w14:paraId="38E36F98" w14:textId="77777777" w:rsidR="006A69BB" w:rsidRPr="006A69BB" w:rsidRDefault="006A69BB" w:rsidP="00C20D48">
            <w:pPr>
              <w:pStyle w:val="BodyText10"/>
              <w:spacing w:before="0" w:after="0"/>
              <w:jc w:val="center"/>
              <w:rPr>
                <w:b/>
              </w:rPr>
            </w:pPr>
            <w:r w:rsidRPr="006A69BB">
              <w:rPr>
                <w:b/>
              </w:rPr>
              <w:t>Cost ($)</w:t>
            </w:r>
          </w:p>
        </w:tc>
      </w:tr>
      <w:tr w:rsidR="006A69BB" w14:paraId="7199CBDA" w14:textId="77777777" w:rsidTr="00C20D48">
        <w:trPr>
          <w:trHeight w:val="313"/>
          <w:jc w:val="center"/>
        </w:trPr>
        <w:tc>
          <w:tcPr>
            <w:tcW w:w="1408" w:type="dxa"/>
            <w:shd w:val="clear" w:color="auto" w:fill="C6D9F1" w:themeFill="text2" w:themeFillTint="33"/>
          </w:tcPr>
          <w:p w14:paraId="234C8492" w14:textId="77777777" w:rsidR="006A69BB" w:rsidRDefault="006A69BB" w:rsidP="00C20D48">
            <w:pPr>
              <w:pStyle w:val="BodyText10"/>
              <w:spacing w:before="0" w:after="0"/>
            </w:pPr>
            <w:r>
              <w:t>Extreme</w:t>
            </w:r>
          </w:p>
        </w:tc>
        <w:tc>
          <w:tcPr>
            <w:tcW w:w="1274" w:type="dxa"/>
            <w:shd w:val="clear" w:color="auto" w:fill="002060"/>
          </w:tcPr>
          <w:p w14:paraId="49868A9D" w14:textId="77777777" w:rsidR="006A69BB" w:rsidRDefault="006A69BB" w:rsidP="00C20D48">
            <w:pPr>
              <w:pStyle w:val="BodyText10"/>
              <w:spacing w:before="0" w:after="0"/>
            </w:pPr>
          </w:p>
        </w:tc>
        <w:tc>
          <w:tcPr>
            <w:tcW w:w="427" w:type="dxa"/>
          </w:tcPr>
          <w:p w14:paraId="49807E01" w14:textId="77777777" w:rsidR="006A69BB" w:rsidRDefault="006A69BB" w:rsidP="00C20D48">
            <w:pPr>
              <w:pStyle w:val="BodyText10"/>
              <w:spacing w:before="0" w:after="0"/>
            </w:pPr>
            <w:r>
              <w:t>&gt;</w:t>
            </w:r>
          </w:p>
        </w:tc>
        <w:tc>
          <w:tcPr>
            <w:tcW w:w="2121" w:type="dxa"/>
          </w:tcPr>
          <w:p w14:paraId="616EC574" w14:textId="77777777" w:rsidR="006A69BB" w:rsidRDefault="006A69BB" w:rsidP="00C20D48">
            <w:pPr>
              <w:pStyle w:val="BodyText10"/>
              <w:spacing w:before="0" w:after="0"/>
            </w:pPr>
          </w:p>
        </w:tc>
      </w:tr>
      <w:tr w:rsidR="006A69BB" w14:paraId="4E3531B9" w14:textId="77777777" w:rsidTr="00C20D48">
        <w:trPr>
          <w:trHeight w:val="313"/>
          <w:jc w:val="center"/>
        </w:trPr>
        <w:tc>
          <w:tcPr>
            <w:tcW w:w="1408" w:type="dxa"/>
            <w:shd w:val="clear" w:color="auto" w:fill="C6D9F1" w:themeFill="text2" w:themeFillTint="33"/>
          </w:tcPr>
          <w:p w14:paraId="342E6CCC" w14:textId="77777777" w:rsidR="006A69BB" w:rsidRDefault="006A69BB" w:rsidP="00C20D48">
            <w:pPr>
              <w:pStyle w:val="BodyText10"/>
              <w:spacing w:before="0" w:after="0"/>
            </w:pPr>
            <w:r>
              <w:t>Severe</w:t>
            </w:r>
          </w:p>
        </w:tc>
        <w:tc>
          <w:tcPr>
            <w:tcW w:w="1274" w:type="dxa"/>
          </w:tcPr>
          <w:p w14:paraId="741098A9" w14:textId="77777777" w:rsidR="006A69BB" w:rsidRDefault="006A69BB" w:rsidP="00C20D48">
            <w:pPr>
              <w:pStyle w:val="BodyText10"/>
              <w:spacing w:before="0" w:after="0"/>
            </w:pPr>
          </w:p>
        </w:tc>
        <w:tc>
          <w:tcPr>
            <w:tcW w:w="427" w:type="dxa"/>
          </w:tcPr>
          <w:p w14:paraId="3BBD8155" w14:textId="77777777" w:rsidR="006A69BB" w:rsidRDefault="006A69BB" w:rsidP="00C20D48">
            <w:pPr>
              <w:pStyle w:val="BodyText10"/>
              <w:spacing w:before="0" w:after="0"/>
            </w:pPr>
            <w:r>
              <w:t>to</w:t>
            </w:r>
          </w:p>
        </w:tc>
        <w:tc>
          <w:tcPr>
            <w:tcW w:w="2121" w:type="dxa"/>
          </w:tcPr>
          <w:p w14:paraId="7017701E" w14:textId="77777777" w:rsidR="006A69BB" w:rsidRDefault="006A69BB" w:rsidP="00C20D48">
            <w:pPr>
              <w:pStyle w:val="BodyText10"/>
              <w:spacing w:before="0" w:after="0"/>
            </w:pPr>
          </w:p>
        </w:tc>
      </w:tr>
      <w:tr w:rsidR="006A69BB" w14:paraId="64187C89" w14:textId="77777777" w:rsidTr="00C20D48">
        <w:trPr>
          <w:trHeight w:val="313"/>
          <w:jc w:val="center"/>
        </w:trPr>
        <w:tc>
          <w:tcPr>
            <w:tcW w:w="1408" w:type="dxa"/>
            <w:shd w:val="clear" w:color="auto" w:fill="C6D9F1" w:themeFill="text2" w:themeFillTint="33"/>
          </w:tcPr>
          <w:p w14:paraId="69C165BD" w14:textId="77777777" w:rsidR="006A69BB" w:rsidRDefault="006A69BB" w:rsidP="00C20D48">
            <w:pPr>
              <w:pStyle w:val="BodyText10"/>
              <w:spacing w:before="0" w:after="0"/>
            </w:pPr>
            <w:r>
              <w:t>Moderate</w:t>
            </w:r>
          </w:p>
        </w:tc>
        <w:tc>
          <w:tcPr>
            <w:tcW w:w="1274" w:type="dxa"/>
          </w:tcPr>
          <w:p w14:paraId="3B68F434" w14:textId="77777777" w:rsidR="006A69BB" w:rsidRDefault="006A69BB" w:rsidP="00C20D48">
            <w:pPr>
              <w:pStyle w:val="BodyText10"/>
              <w:spacing w:before="0" w:after="0"/>
            </w:pPr>
          </w:p>
        </w:tc>
        <w:tc>
          <w:tcPr>
            <w:tcW w:w="427" w:type="dxa"/>
          </w:tcPr>
          <w:p w14:paraId="446D41FC" w14:textId="77777777" w:rsidR="006A69BB" w:rsidRDefault="006A69BB" w:rsidP="00C20D48">
            <w:pPr>
              <w:pStyle w:val="BodyText10"/>
              <w:spacing w:before="0" w:after="0"/>
            </w:pPr>
            <w:r>
              <w:t>to</w:t>
            </w:r>
          </w:p>
        </w:tc>
        <w:tc>
          <w:tcPr>
            <w:tcW w:w="2121" w:type="dxa"/>
          </w:tcPr>
          <w:p w14:paraId="2E894B3F" w14:textId="77777777" w:rsidR="006A69BB" w:rsidRDefault="006A69BB" w:rsidP="00C20D48">
            <w:pPr>
              <w:pStyle w:val="BodyText10"/>
              <w:spacing w:before="0" w:after="0"/>
            </w:pPr>
          </w:p>
        </w:tc>
      </w:tr>
      <w:tr w:rsidR="006A69BB" w14:paraId="1D560EBE" w14:textId="77777777" w:rsidTr="00C20D48">
        <w:trPr>
          <w:trHeight w:val="313"/>
          <w:jc w:val="center"/>
        </w:trPr>
        <w:tc>
          <w:tcPr>
            <w:tcW w:w="1408" w:type="dxa"/>
            <w:shd w:val="clear" w:color="auto" w:fill="C6D9F1" w:themeFill="text2" w:themeFillTint="33"/>
          </w:tcPr>
          <w:p w14:paraId="1A6E8D02" w14:textId="77777777" w:rsidR="006A69BB" w:rsidRDefault="006A69BB" w:rsidP="00C20D48">
            <w:pPr>
              <w:pStyle w:val="BodyText10"/>
              <w:spacing w:before="0" w:after="0"/>
            </w:pPr>
            <w:r>
              <w:t>Minor</w:t>
            </w:r>
          </w:p>
        </w:tc>
        <w:tc>
          <w:tcPr>
            <w:tcW w:w="1274" w:type="dxa"/>
          </w:tcPr>
          <w:p w14:paraId="1E243529" w14:textId="77777777" w:rsidR="006A69BB" w:rsidRDefault="006A69BB" w:rsidP="00C20D48">
            <w:pPr>
              <w:pStyle w:val="BodyText10"/>
              <w:spacing w:before="0" w:after="0"/>
            </w:pPr>
          </w:p>
        </w:tc>
        <w:tc>
          <w:tcPr>
            <w:tcW w:w="427" w:type="dxa"/>
          </w:tcPr>
          <w:p w14:paraId="6E18188B" w14:textId="77777777" w:rsidR="006A69BB" w:rsidRDefault="006A69BB" w:rsidP="00C20D48">
            <w:pPr>
              <w:pStyle w:val="BodyText10"/>
              <w:spacing w:before="0" w:after="0"/>
            </w:pPr>
            <w:r>
              <w:t>to</w:t>
            </w:r>
          </w:p>
        </w:tc>
        <w:tc>
          <w:tcPr>
            <w:tcW w:w="2121" w:type="dxa"/>
          </w:tcPr>
          <w:p w14:paraId="2D72849C" w14:textId="77777777" w:rsidR="006A69BB" w:rsidRDefault="006A69BB" w:rsidP="00C20D48">
            <w:pPr>
              <w:pStyle w:val="BodyText10"/>
              <w:spacing w:before="0" w:after="0"/>
            </w:pPr>
          </w:p>
        </w:tc>
      </w:tr>
      <w:tr w:rsidR="006A69BB" w14:paraId="46F867F3" w14:textId="77777777" w:rsidTr="00C20D48">
        <w:trPr>
          <w:trHeight w:val="313"/>
          <w:jc w:val="center"/>
        </w:trPr>
        <w:tc>
          <w:tcPr>
            <w:tcW w:w="1408" w:type="dxa"/>
            <w:shd w:val="clear" w:color="auto" w:fill="C6D9F1" w:themeFill="text2" w:themeFillTint="33"/>
          </w:tcPr>
          <w:p w14:paraId="09806019" w14:textId="77777777" w:rsidR="006A69BB" w:rsidRDefault="006A69BB" w:rsidP="00C20D48">
            <w:pPr>
              <w:pStyle w:val="BodyText10"/>
              <w:spacing w:before="0" w:after="0"/>
            </w:pPr>
            <w:r>
              <w:t>Insignificant</w:t>
            </w:r>
          </w:p>
        </w:tc>
        <w:tc>
          <w:tcPr>
            <w:tcW w:w="1274" w:type="dxa"/>
            <w:shd w:val="clear" w:color="auto" w:fill="002060"/>
          </w:tcPr>
          <w:p w14:paraId="1CF36717" w14:textId="77777777" w:rsidR="006A69BB" w:rsidRDefault="006A69BB" w:rsidP="00C20D48">
            <w:pPr>
              <w:pStyle w:val="BodyText10"/>
              <w:spacing w:before="0" w:after="0"/>
            </w:pPr>
          </w:p>
        </w:tc>
        <w:tc>
          <w:tcPr>
            <w:tcW w:w="427" w:type="dxa"/>
          </w:tcPr>
          <w:p w14:paraId="40C6A630" w14:textId="77777777" w:rsidR="006A69BB" w:rsidRDefault="006A69BB" w:rsidP="00C20D48">
            <w:pPr>
              <w:pStyle w:val="BodyText10"/>
              <w:spacing w:before="0" w:after="0"/>
            </w:pPr>
            <w:r>
              <w:t>&lt;</w:t>
            </w:r>
          </w:p>
        </w:tc>
        <w:tc>
          <w:tcPr>
            <w:tcW w:w="2121" w:type="dxa"/>
          </w:tcPr>
          <w:p w14:paraId="1FE24832" w14:textId="77777777" w:rsidR="006A69BB" w:rsidRDefault="006A69BB" w:rsidP="00C20D48">
            <w:pPr>
              <w:pStyle w:val="BodyText10"/>
              <w:spacing w:before="0" w:after="0"/>
            </w:pPr>
          </w:p>
        </w:tc>
      </w:tr>
    </w:tbl>
    <w:p w14:paraId="42B8C18D" w14:textId="77777777" w:rsidR="001F1504" w:rsidRDefault="001F1504" w:rsidP="00576AB1">
      <w:pPr>
        <w:pStyle w:val="BodyText10"/>
        <w:jc w:val="center"/>
      </w:pPr>
      <w:r w:rsidRPr="00900D85">
        <w:t>Table 3.3 Opportunity Cost Bands</w:t>
      </w:r>
    </w:p>
    <w:p w14:paraId="44E603C2" w14:textId="77777777" w:rsidR="00576AB1" w:rsidRDefault="00576AB1" w:rsidP="00576AB1">
      <w:pPr>
        <w:pStyle w:val="BodyText10"/>
        <w:jc w:val="center"/>
      </w:pPr>
    </w:p>
    <w:tbl>
      <w:tblPr>
        <w:tblStyle w:val="TableGrid"/>
        <w:tblW w:w="0" w:type="auto"/>
        <w:jc w:val="center"/>
        <w:tblLook w:val="04A0" w:firstRow="1" w:lastRow="0" w:firstColumn="1" w:lastColumn="0" w:noHBand="0" w:noVBand="1"/>
      </w:tblPr>
      <w:tblGrid>
        <w:gridCol w:w="1408"/>
        <w:gridCol w:w="1274"/>
        <w:gridCol w:w="427"/>
        <w:gridCol w:w="2121"/>
      </w:tblGrid>
      <w:tr w:rsidR="006A69BB" w:rsidRPr="006A69BB" w14:paraId="08DF4CF7" w14:textId="77777777" w:rsidTr="00C20D48">
        <w:trPr>
          <w:trHeight w:val="313"/>
          <w:jc w:val="center"/>
        </w:trPr>
        <w:tc>
          <w:tcPr>
            <w:tcW w:w="1408" w:type="dxa"/>
            <w:shd w:val="clear" w:color="auto" w:fill="C6D9F1" w:themeFill="text2" w:themeFillTint="33"/>
          </w:tcPr>
          <w:p w14:paraId="472AF288" w14:textId="77777777" w:rsidR="006A69BB" w:rsidRPr="006A69BB" w:rsidRDefault="006A69BB" w:rsidP="00C20D48">
            <w:pPr>
              <w:pStyle w:val="BodyText10"/>
              <w:spacing w:before="0" w:after="0"/>
              <w:jc w:val="center"/>
              <w:rPr>
                <w:b/>
              </w:rPr>
            </w:pPr>
            <w:r w:rsidRPr="006A69BB">
              <w:rPr>
                <w:b/>
              </w:rPr>
              <w:t>Rating</w:t>
            </w:r>
          </w:p>
        </w:tc>
        <w:tc>
          <w:tcPr>
            <w:tcW w:w="3822" w:type="dxa"/>
            <w:gridSpan w:val="3"/>
            <w:shd w:val="clear" w:color="auto" w:fill="C6D9F1" w:themeFill="text2" w:themeFillTint="33"/>
          </w:tcPr>
          <w:p w14:paraId="55A72911" w14:textId="77777777" w:rsidR="006A69BB" w:rsidRPr="006A69BB" w:rsidRDefault="006A69BB" w:rsidP="00C20D48">
            <w:pPr>
              <w:pStyle w:val="BodyText10"/>
              <w:spacing w:before="0" w:after="0"/>
              <w:jc w:val="center"/>
              <w:rPr>
                <w:b/>
              </w:rPr>
            </w:pPr>
            <w:r>
              <w:rPr>
                <w:b/>
              </w:rPr>
              <w:t>Duration (days)</w:t>
            </w:r>
          </w:p>
        </w:tc>
      </w:tr>
      <w:tr w:rsidR="006A69BB" w14:paraId="588C8D2A" w14:textId="77777777" w:rsidTr="00C20D48">
        <w:trPr>
          <w:trHeight w:val="313"/>
          <w:jc w:val="center"/>
        </w:trPr>
        <w:tc>
          <w:tcPr>
            <w:tcW w:w="1408" w:type="dxa"/>
            <w:shd w:val="clear" w:color="auto" w:fill="C6D9F1" w:themeFill="text2" w:themeFillTint="33"/>
          </w:tcPr>
          <w:p w14:paraId="799866C2" w14:textId="77777777" w:rsidR="006A69BB" w:rsidRDefault="006A69BB" w:rsidP="00C20D48">
            <w:pPr>
              <w:pStyle w:val="BodyText10"/>
              <w:spacing w:before="0" w:after="0"/>
            </w:pPr>
            <w:r>
              <w:t>Extreme</w:t>
            </w:r>
          </w:p>
        </w:tc>
        <w:tc>
          <w:tcPr>
            <w:tcW w:w="1274" w:type="dxa"/>
            <w:shd w:val="clear" w:color="auto" w:fill="002060"/>
          </w:tcPr>
          <w:p w14:paraId="66AB282B" w14:textId="77777777" w:rsidR="006A69BB" w:rsidRDefault="006A69BB" w:rsidP="00C20D48">
            <w:pPr>
              <w:pStyle w:val="BodyText10"/>
              <w:spacing w:before="0" w:after="0"/>
            </w:pPr>
          </w:p>
        </w:tc>
        <w:tc>
          <w:tcPr>
            <w:tcW w:w="427" w:type="dxa"/>
          </w:tcPr>
          <w:p w14:paraId="4F30F806" w14:textId="77777777" w:rsidR="006A69BB" w:rsidRDefault="006A69BB" w:rsidP="00C20D48">
            <w:pPr>
              <w:pStyle w:val="BodyText10"/>
              <w:spacing w:before="0" w:after="0"/>
            </w:pPr>
            <w:r>
              <w:t>&gt;</w:t>
            </w:r>
          </w:p>
        </w:tc>
        <w:tc>
          <w:tcPr>
            <w:tcW w:w="2121" w:type="dxa"/>
          </w:tcPr>
          <w:p w14:paraId="24A7E86E" w14:textId="77777777" w:rsidR="006A69BB" w:rsidRDefault="006A69BB" w:rsidP="00C20D48">
            <w:pPr>
              <w:pStyle w:val="BodyText10"/>
              <w:spacing w:before="0" w:after="0"/>
            </w:pPr>
          </w:p>
        </w:tc>
      </w:tr>
      <w:tr w:rsidR="006A69BB" w14:paraId="21149290" w14:textId="77777777" w:rsidTr="00C20D48">
        <w:trPr>
          <w:trHeight w:val="313"/>
          <w:jc w:val="center"/>
        </w:trPr>
        <w:tc>
          <w:tcPr>
            <w:tcW w:w="1408" w:type="dxa"/>
            <w:shd w:val="clear" w:color="auto" w:fill="C6D9F1" w:themeFill="text2" w:themeFillTint="33"/>
          </w:tcPr>
          <w:p w14:paraId="23106FDB" w14:textId="77777777" w:rsidR="006A69BB" w:rsidRDefault="006A69BB" w:rsidP="00C20D48">
            <w:pPr>
              <w:pStyle w:val="BodyText10"/>
              <w:spacing w:before="0" w:after="0"/>
            </w:pPr>
            <w:r>
              <w:t>Severe</w:t>
            </w:r>
          </w:p>
        </w:tc>
        <w:tc>
          <w:tcPr>
            <w:tcW w:w="1274" w:type="dxa"/>
          </w:tcPr>
          <w:p w14:paraId="489FF81A" w14:textId="77777777" w:rsidR="006A69BB" w:rsidRDefault="006A69BB" w:rsidP="00C20D48">
            <w:pPr>
              <w:pStyle w:val="BodyText10"/>
              <w:spacing w:before="0" w:after="0"/>
            </w:pPr>
          </w:p>
        </w:tc>
        <w:tc>
          <w:tcPr>
            <w:tcW w:w="427" w:type="dxa"/>
          </w:tcPr>
          <w:p w14:paraId="3BFDEB97" w14:textId="77777777" w:rsidR="006A69BB" w:rsidRDefault="006A69BB" w:rsidP="00C20D48">
            <w:pPr>
              <w:pStyle w:val="BodyText10"/>
              <w:spacing w:before="0" w:after="0"/>
            </w:pPr>
            <w:r>
              <w:t>to</w:t>
            </w:r>
          </w:p>
        </w:tc>
        <w:tc>
          <w:tcPr>
            <w:tcW w:w="2121" w:type="dxa"/>
          </w:tcPr>
          <w:p w14:paraId="1743DA26" w14:textId="77777777" w:rsidR="006A69BB" w:rsidRDefault="006A69BB" w:rsidP="00C20D48">
            <w:pPr>
              <w:pStyle w:val="BodyText10"/>
              <w:spacing w:before="0" w:after="0"/>
            </w:pPr>
          </w:p>
        </w:tc>
      </w:tr>
      <w:tr w:rsidR="006A69BB" w14:paraId="664A6B8E" w14:textId="77777777" w:rsidTr="00C20D48">
        <w:trPr>
          <w:trHeight w:val="313"/>
          <w:jc w:val="center"/>
        </w:trPr>
        <w:tc>
          <w:tcPr>
            <w:tcW w:w="1408" w:type="dxa"/>
            <w:shd w:val="clear" w:color="auto" w:fill="C6D9F1" w:themeFill="text2" w:themeFillTint="33"/>
          </w:tcPr>
          <w:p w14:paraId="2D475EFA" w14:textId="77777777" w:rsidR="006A69BB" w:rsidRDefault="006A69BB" w:rsidP="00C20D48">
            <w:pPr>
              <w:pStyle w:val="BodyText10"/>
              <w:spacing w:before="0" w:after="0"/>
            </w:pPr>
            <w:r>
              <w:t>Moderate</w:t>
            </w:r>
          </w:p>
        </w:tc>
        <w:tc>
          <w:tcPr>
            <w:tcW w:w="1274" w:type="dxa"/>
          </w:tcPr>
          <w:p w14:paraId="26136D4C" w14:textId="77777777" w:rsidR="006A69BB" w:rsidRDefault="006A69BB" w:rsidP="00C20D48">
            <w:pPr>
              <w:pStyle w:val="BodyText10"/>
              <w:spacing w:before="0" w:after="0"/>
            </w:pPr>
          </w:p>
        </w:tc>
        <w:tc>
          <w:tcPr>
            <w:tcW w:w="427" w:type="dxa"/>
          </w:tcPr>
          <w:p w14:paraId="5254B33B" w14:textId="77777777" w:rsidR="006A69BB" w:rsidRDefault="006A69BB" w:rsidP="00C20D48">
            <w:pPr>
              <w:pStyle w:val="BodyText10"/>
              <w:spacing w:before="0" w:after="0"/>
            </w:pPr>
            <w:r>
              <w:t>to</w:t>
            </w:r>
          </w:p>
        </w:tc>
        <w:tc>
          <w:tcPr>
            <w:tcW w:w="2121" w:type="dxa"/>
          </w:tcPr>
          <w:p w14:paraId="166CC83C" w14:textId="77777777" w:rsidR="006A69BB" w:rsidRDefault="006A69BB" w:rsidP="00C20D48">
            <w:pPr>
              <w:pStyle w:val="BodyText10"/>
              <w:spacing w:before="0" w:after="0"/>
            </w:pPr>
          </w:p>
        </w:tc>
      </w:tr>
      <w:tr w:rsidR="006A69BB" w14:paraId="1ECBC80F" w14:textId="77777777" w:rsidTr="00C20D48">
        <w:trPr>
          <w:trHeight w:val="313"/>
          <w:jc w:val="center"/>
        </w:trPr>
        <w:tc>
          <w:tcPr>
            <w:tcW w:w="1408" w:type="dxa"/>
            <w:shd w:val="clear" w:color="auto" w:fill="C6D9F1" w:themeFill="text2" w:themeFillTint="33"/>
          </w:tcPr>
          <w:p w14:paraId="500D048C" w14:textId="77777777" w:rsidR="006A69BB" w:rsidRDefault="006A69BB" w:rsidP="00C20D48">
            <w:pPr>
              <w:pStyle w:val="BodyText10"/>
              <w:spacing w:before="0" w:after="0"/>
            </w:pPr>
            <w:r>
              <w:t>Minor</w:t>
            </w:r>
          </w:p>
        </w:tc>
        <w:tc>
          <w:tcPr>
            <w:tcW w:w="1274" w:type="dxa"/>
          </w:tcPr>
          <w:p w14:paraId="1E744029" w14:textId="77777777" w:rsidR="006A69BB" w:rsidRDefault="006A69BB" w:rsidP="00C20D48">
            <w:pPr>
              <w:pStyle w:val="BodyText10"/>
              <w:spacing w:before="0" w:after="0"/>
            </w:pPr>
          </w:p>
        </w:tc>
        <w:tc>
          <w:tcPr>
            <w:tcW w:w="427" w:type="dxa"/>
          </w:tcPr>
          <w:p w14:paraId="6CCE1B71" w14:textId="77777777" w:rsidR="006A69BB" w:rsidRDefault="006A69BB" w:rsidP="00C20D48">
            <w:pPr>
              <w:pStyle w:val="BodyText10"/>
              <w:spacing w:before="0" w:after="0"/>
            </w:pPr>
            <w:r>
              <w:t>to</w:t>
            </w:r>
          </w:p>
        </w:tc>
        <w:tc>
          <w:tcPr>
            <w:tcW w:w="2121" w:type="dxa"/>
          </w:tcPr>
          <w:p w14:paraId="39FFA0E2" w14:textId="77777777" w:rsidR="006A69BB" w:rsidRDefault="006A69BB" w:rsidP="00C20D48">
            <w:pPr>
              <w:pStyle w:val="BodyText10"/>
              <w:spacing w:before="0" w:after="0"/>
            </w:pPr>
          </w:p>
        </w:tc>
      </w:tr>
      <w:tr w:rsidR="006A69BB" w14:paraId="14C689F5" w14:textId="77777777" w:rsidTr="00C20D48">
        <w:trPr>
          <w:trHeight w:val="313"/>
          <w:jc w:val="center"/>
        </w:trPr>
        <w:tc>
          <w:tcPr>
            <w:tcW w:w="1408" w:type="dxa"/>
            <w:shd w:val="clear" w:color="auto" w:fill="C6D9F1" w:themeFill="text2" w:themeFillTint="33"/>
          </w:tcPr>
          <w:p w14:paraId="0AC6A5A5" w14:textId="77777777" w:rsidR="006A69BB" w:rsidRDefault="006A69BB" w:rsidP="00C20D48">
            <w:pPr>
              <w:pStyle w:val="BodyText10"/>
              <w:spacing w:before="0" w:after="0"/>
            </w:pPr>
            <w:r>
              <w:t>Insignificant</w:t>
            </w:r>
          </w:p>
        </w:tc>
        <w:tc>
          <w:tcPr>
            <w:tcW w:w="1274" w:type="dxa"/>
            <w:shd w:val="clear" w:color="auto" w:fill="002060"/>
          </w:tcPr>
          <w:p w14:paraId="01CD5548" w14:textId="77777777" w:rsidR="006A69BB" w:rsidRDefault="006A69BB" w:rsidP="00C20D48">
            <w:pPr>
              <w:pStyle w:val="BodyText10"/>
              <w:spacing w:before="0" w:after="0"/>
            </w:pPr>
          </w:p>
        </w:tc>
        <w:tc>
          <w:tcPr>
            <w:tcW w:w="427" w:type="dxa"/>
          </w:tcPr>
          <w:p w14:paraId="3D4D5052" w14:textId="77777777" w:rsidR="006A69BB" w:rsidRDefault="006A69BB" w:rsidP="00C20D48">
            <w:pPr>
              <w:pStyle w:val="BodyText10"/>
              <w:spacing w:before="0" w:after="0"/>
            </w:pPr>
            <w:r>
              <w:t>&lt;</w:t>
            </w:r>
          </w:p>
        </w:tc>
        <w:tc>
          <w:tcPr>
            <w:tcW w:w="2121" w:type="dxa"/>
          </w:tcPr>
          <w:p w14:paraId="5A0F373A" w14:textId="77777777" w:rsidR="006A69BB" w:rsidRDefault="006A69BB" w:rsidP="00C20D48">
            <w:pPr>
              <w:pStyle w:val="BodyText10"/>
              <w:spacing w:before="0" w:after="0"/>
            </w:pPr>
          </w:p>
        </w:tc>
      </w:tr>
    </w:tbl>
    <w:p w14:paraId="1FA74656" w14:textId="77777777" w:rsidR="001F1504" w:rsidRPr="00900D85" w:rsidRDefault="001F1504" w:rsidP="00576AB1">
      <w:pPr>
        <w:pStyle w:val="BodyText10"/>
        <w:jc w:val="center"/>
      </w:pPr>
      <w:r w:rsidRPr="00900D85">
        <w:t>Table 3.4 Opportunity Time Bands</w:t>
      </w:r>
    </w:p>
    <w:p w14:paraId="6F420BE9" w14:textId="77777777" w:rsidR="008455FF" w:rsidRDefault="008455FF" w:rsidP="00981A09">
      <w:pPr>
        <w:rPr>
          <w:lang w:eastAsia="en-NZ"/>
        </w:rPr>
      </w:pPr>
    </w:p>
    <w:p w14:paraId="53CFCC19" w14:textId="77777777" w:rsidR="00017740" w:rsidRDefault="00894043" w:rsidP="00157DB2">
      <w:pPr>
        <w:pStyle w:val="BodyText10"/>
        <w:rPr>
          <w:highlight w:val="yellow"/>
        </w:rPr>
      </w:pPr>
      <w:r w:rsidRPr="004C3B1F">
        <w:rPr>
          <w:lang w:val="en-GB"/>
        </w:rPr>
        <w:t>Risk</w:t>
      </w:r>
      <w:r>
        <w:rPr>
          <w:lang w:val="en-GB"/>
        </w:rPr>
        <w:t xml:space="preserve"> </w:t>
      </w:r>
      <w:r w:rsidR="00C60784">
        <w:rPr>
          <w:lang w:val="en-GB"/>
        </w:rPr>
        <w:t xml:space="preserve">likelihood </w:t>
      </w:r>
      <w:r>
        <w:rPr>
          <w:lang w:val="en-GB"/>
        </w:rPr>
        <w:t xml:space="preserve">ratings will be as those shown in Table 4.3 </w:t>
      </w:r>
      <w:r w:rsidR="008731C0">
        <w:t>T</w:t>
      </w:r>
      <w:r w:rsidRPr="004724D5">
        <w:t xml:space="preserve">hreat and </w:t>
      </w:r>
      <w:r w:rsidR="008731C0">
        <w:t>O</w:t>
      </w:r>
      <w:r w:rsidRPr="004724D5">
        <w:t xml:space="preserve">pportunity </w:t>
      </w:r>
      <w:r w:rsidR="008731C0">
        <w:t>L</w:t>
      </w:r>
      <w:r w:rsidR="00C60784">
        <w:t>ikelihood</w:t>
      </w:r>
      <w:r w:rsidRPr="004724D5">
        <w:t xml:space="preserve"> </w:t>
      </w:r>
      <w:r w:rsidR="008731C0">
        <w:t>R</w:t>
      </w:r>
      <w:r w:rsidRPr="004724D5">
        <w:t>ating</w:t>
      </w:r>
      <w:r>
        <w:t xml:space="preserve"> table of </w:t>
      </w:r>
      <w:r>
        <w:rPr>
          <w:lang w:val="en-GB"/>
        </w:rPr>
        <w:t>NZ Transport Agency</w:t>
      </w:r>
      <w:r w:rsidRPr="00D73301">
        <w:rPr>
          <w:i/>
          <w:lang w:val="en-GB"/>
        </w:rPr>
        <w:t xml:space="preserve"> </w:t>
      </w:r>
      <w:r w:rsidRPr="00D73301">
        <w:rPr>
          <w:i/>
        </w:rPr>
        <w:t>Minimum standard Z/44 – Risk management</w:t>
      </w:r>
      <w:r w:rsidRPr="0064360D">
        <w:t>.</w:t>
      </w:r>
      <w:r>
        <w:t xml:space="preserve"> The table is reproduced as </w:t>
      </w:r>
      <w:r w:rsidRPr="004C3B1F">
        <w:t xml:space="preserve">Appendix </w:t>
      </w:r>
      <w:r>
        <w:t>B.</w:t>
      </w:r>
    </w:p>
    <w:p w14:paraId="65D5CEFE" w14:textId="77777777" w:rsidR="001F1504" w:rsidRDefault="001F1504" w:rsidP="00981A09">
      <w:r>
        <w:rPr>
          <w:highlight w:val="yellow"/>
        </w:rPr>
        <w:t>&lt;&lt;Guidance n</w:t>
      </w:r>
      <w:r w:rsidRPr="00E258F6">
        <w:rPr>
          <w:highlight w:val="yellow"/>
        </w:rPr>
        <w:t>ote: The following section is to be deleted if the General Approach has been specified&gt;&gt;</w:t>
      </w:r>
    </w:p>
    <w:p w14:paraId="5672E666" w14:textId="77777777" w:rsidR="00576AB1" w:rsidRDefault="00576AB1" w:rsidP="00981A09">
      <w:pPr>
        <w:rPr>
          <w:lang w:eastAsia="en-NZ"/>
        </w:rPr>
      </w:pPr>
    </w:p>
    <w:p w14:paraId="10FDC820" w14:textId="77777777" w:rsidR="001F1504" w:rsidRPr="008D17D8" w:rsidRDefault="001F1504" w:rsidP="001F1504">
      <w:pPr>
        <w:pStyle w:val="Heading3"/>
        <w:keepLines/>
        <w:numPr>
          <w:ilvl w:val="2"/>
          <w:numId w:val="0"/>
        </w:numPr>
        <w:tabs>
          <w:tab w:val="clear" w:pos="924"/>
        </w:tabs>
        <w:spacing w:before="0" w:after="120" w:line="240" w:lineRule="auto"/>
        <w:ind w:left="567" w:hanging="567"/>
      </w:pPr>
      <w:bookmarkStart w:id="189" w:name="_Ref370474203"/>
      <w:bookmarkStart w:id="190" w:name="_Toc378673049"/>
      <w:bookmarkStart w:id="191" w:name="_Toc378673139"/>
      <w:r>
        <w:lastRenderedPageBreak/>
        <w:t xml:space="preserve">3.4.2 Advanced </w:t>
      </w:r>
      <w:r w:rsidR="00FF3B63">
        <w:t>A</w:t>
      </w:r>
      <w:r w:rsidRPr="008D17D8">
        <w:t>pproach</w:t>
      </w:r>
    </w:p>
    <w:p w14:paraId="72F32AC5" w14:textId="77777777" w:rsidR="001F1504" w:rsidRDefault="001F1504" w:rsidP="001F1504">
      <w:pPr>
        <w:pStyle w:val="BodyText10"/>
      </w:pPr>
      <w:r w:rsidRPr="00AE06C4">
        <w:t xml:space="preserve">The </w:t>
      </w:r>
      <w:r w:rsidR="00F41F76">
        <w:t>A</w:t>
      </w:r>
      <w:r w:rsidRPr="00AE06C4">
        <w:t xml:space="preserve">dvanced </w:t>
      </w:r>
      <w:r w:rsidR="00F41F76">
        <w:t>A</w:t>
      </w:r>
      <w:r w:rsidRPr="00AE06C4">
        <w:t>pproach is based on computer modelling of quantitative data using statistical analysis</w:t>
      </w:r>
      <w:r w:rsidRPr="004C3B1F">
        <w:rPr>
          <w:lang w:val="en-GB"/>
        </w:rPr>
        <w:t xml:space="preserve">. </w:t>
      </w:r>
      <w:r w:rsidRPr="00AE06C4">
        <w:t>Use</w:t>
      </w:r>
      <w:r>
        <w:t xml:space="preserve"> of the </w:t>
      </w:r>
      <w:r w:rsidR="00F41F76">
        <w:t>A</w:t>
      </w:r>
      <w:r>
        <w:t xml:space="preserve">dvanced </w:t>
      </w:r>
      <w:r w:rsidR="00F41F76">
        <w:t>A</w:t>
      </w:r>
      <w:r>
        <w:t xml:space="preserve">pproach will include application of the </w:t>
      </w:r>
      <w:r w:rsidR="005E5C3D">
        <w:t>G</w:t>
      </w:r>
      <w:r>
        <w:t xml:space="preserve">eneral </w:t>
      </w:r>
      <w:r w:rsidR="005E5C3D">
        <w:t>A</w:t>
      </w:r>
      <w:r>
        <w:t>pproach.</w:t>
      </w:r>
    </w:p>
    <w:p w14:paraId="75BCBBC7" w14:textId="77777777" w:rsidR="001F1504" w:rsidRDefault="001F1504" w:rsidP="001F1504">
      <w:pPr>
        <w:pStyle w:val="BodyText10"/>
        <w:rPr>
          <w:lang w:val="en-GB"/>
        </w:rPr>
      </w:pPr>
      <w:r w:rsidRPr="00015382">
        <w:rPr>
          <w:lang w:val="en-GB"/>
        </w:rPr>
        <w:t xml:space="preserve">Quantitative cost analysis will be undertaken using the </w:t>
      </w:r>
      <w:r w:rsidRPr="004C3B1F">
        <w:rPr>
          <w:color w:val="FF0000"/>
          <w:lang w:val="en-GB"/>
        </w:rPr>
        <w:t xml:space="preserve">[brand, application name and version] </w:t>
      </w:r>
      <w:r w:rsidRPr="00015382">
        <w:rPr>
          <w:lang w:val="en-GB"/>
        </w:rPr>
        <w:t>software application.</w:t>
      </w:r>
    </w:p>
    <w:p w14:paraId="647CB701" w14:textId="77777777" w:rsidR="001F1504" w:rsidRDefault="001F1504" w:rsidP="001F1504">
      <w:pPr>
        <w:pStyle w:val="BodyText10"/>
        <w:rPr>
          <w:lang w:val="en-GB"/>
        </w:rPr>
      </w:pPr>
      <w:r w:rsidRPr="00015382">
        <w:rPr>
          <w:lang w:val="en-GB"/>
        </w:rPr>
        <w:t xml:space="preserve">Quantitative </w:t>
      </w:r>
      <w:r>
        <w:rPr>
          <w:lang w:val="en-GB"/>
        </w:rPr>
        <w:t xml:space="preserve">schedule </w:t>
      </w:r>
      <w:r w:rsidRPr="00015382">
        <w:rPr>
          <w:lang w:val="en-GB"/>
        </w:rPr>
        <w:t xml:space="preserve">analysis will be undertaken using the </w:t>
      </w:r>
      <w:r w:rsidRPr="004C3B1F">
        <w:rPr>
          <w:color w:val="FF0000"/>
          <w:lang w:val="en-GB"/>
        </w:rPr>
        <w:t>[brand, application name and version]</w:t>
      </w:r>
      <w:r w:rsidRPr="00015382">
        <w:rPr>
          <w:lang w:val="en-GB"/>
        </w:rPr>
        <w:t xml:space="preserve"> software application.</w:t>
      </w:r>
      <w:r>
        <w:rPr>
          <w:lang w:val="en-GB"/>
        </w:rPr>
        <w:t xml:space="preserve"> </w:t>
      </w:r>
    </w:p>
    <w:p w14:paraId="1F8588FE" w14:textId="77777777" w:rsidR="00490CEB" w:rsidRDefault="00490CEB" w:rsidP="00981A09">
      <w:pPr>
        <w:pStyle w:val="Heading3"/>
      </w:pPr>
      <w:r>
        <w:t xml:space="preserve">3.4.3 </w:t>
      </w:r>
      <w:r w:rsidR="00991B37">
        <w:t xml:space="preserve">Risk </w:t>
      </w:r>
      <w:r w:rsidR="00FF3B63">
        <w:t>C</w:t>
      </w:r>
      <w:r w:rsidRPr="004C3B1F">
        <w:t>ontingen</w:t>
      </w:r>
      <w:r>
        <w:t xml:space="preserve">cy in </w:t>
      </w:r>
      <w:r w:rsidR="00FF3B63">
        <w:t>E</w:t>
      </w:r>
      <w:r>
        <w:t>stimates</w:t>
      </w:r>
      <w:bookmarkEnd w:id="189"/>
      <w:bookmarkEnd w:id="190"/>
      <w:bookmarkEnd w:id="191"/>
    </w:p>
    <w:p w14:paraId="60E533C4" w14:textId="77777777" w:rsidR="00490CEB" w:rsidRPr="00981A09" w:rsidRDefault="00490CEB" w:rsidP="00490CEB">
      <w:pPr>
        <w:pStyle w:val="BodyText10"/>
        <w:rPr>
          <w:lang w:val="en-GB"/>
        </w:rPr>
      </w:pPr>
      <w:r w:rsidRPr="00981A09">
        <w:rPr>
          <w:highlight w:val="yellow"/>
          <w:lang w:val="en-GB"/>
        </w:rPr>
        <w:t>&lt;&lt;Guidance note: This section to be deleted if development of cost estimates is beyond the scope of the contract&gt;&gt;</w:t>
      </w:r>
    </w:p>
    <w:p w14:paraId="53FFC895" w14:textId="77777777" w:rsidR="00490CEB" w:rsidRDefault="00490CEB" w:rsidP="00490CEB">
      <w:pPr>
        <w:pStyle w:val="BodyText10"/>
      </w:pPr>
      <w:r>
        <w:t>For c</w:t>
      </w:r>
      <w:r w:rsidRPr="00015382">
        <w:t>ontingenc</w:t>
      </w:r>
      <w:r>
        <w:t xml:space="preserve">y calculations the approach to be </w:t>
      </w:r>
      <w:r w:rsidRPr="004E75B4">
        <w:t xml:space="preserve">applied will follow that stipulated in </w:t>
      </w:r>
      <w:r w:rsidR="00093520">
        <w:t>s</w:t>
      </w:r>
      <w:r w:rsidRPr="004E75B4">
        <w:t xml:space="preserve">ection </w:t>
      </w:r>
      <w:r w:rsidR="005E5C3D">
        <w:t>3.4</w:t>
      </w:r>
      <w:r w:rsidRPr="004E75B4">
        <w:t xml:space="preserve"> above</w:t>
      </w:r>
      <w:r>
        <w:t xml:space="preserve"> and will be in accordance with </w:t>
      </w:r>
      <w:r w:rsidR="00C17D28">
        <w:t xml:space="preserve">section 5 of </w:t>
      </w:r>
      <w:r w:rsidR="00093520">
        <w:rPr>
          <w:lang w:val="en-GB"/>
        </w:rPr>
        <w:t>NZ Transport Agency</w:t>
      </w:r>
      <w:r w:rsidR="00093520" w:rsidRPr="00D73301">
        <w:rPr>
          <w:i/>
          <w:lang w:val="en-GB"/>
        </w:rPr>
        <w:t xml:space="preserve"> </w:t>
      </w:r>
      <w:r w:rsidR="00093520" w:rsidRPr="00D73301">
        <w:rPr>
          <w:i/>
        </w:rPr>
        <w:t>Minimum standard Z/44 – Risk managemen</w:t>
      </w:r>
      <w:r w:rsidR="00093520">
        <w:rPr>
          <w:i/>
        </w:rPr>
        <w:t>t</w:t>
      </w:r>
      <w:r w:rsidRPr="0064360D">
        <w:t>.</w:t>
      </w:r>
      <w:r>
        <w:t xml:space="preserve"> Contingency data will be presented through </w:t>
      </w:r>
      <w:r w:rsidR="00F41F76">
        <w:t>S</w:t>
      </w:r>
      <w:r w:rsidR="00093520">
        <w:t xml:space="preserve">ummary </w:t>
      </w:r>
      <w:r w:rsidR="00F41F76">
        <w:t>R</w:t>
      </w:r>
      <w:r w:rsidR="00093520">
        <w:t xml:space="preserve">isk </w:t>
      </w:r>
      <w:r w:rsidR="00F41F76">
        <w:t>A</w:t>
      </w:r>
      <w:r w:rsidR="00093520">
        <w:t xml:space="preserve">nalysis </w:t>
      </w:r>
      <w:r w:rsidR="00F41F76">
        <w:t>R</w:t>
      </w:r>
      <w:r w:rsidR="00093520">
        <w:t>e</w:t>
      </w:r>
      <w:r>
        <w:t>ports, a template of the report is provided as Appendix C.</w:t>
      </w:r>
    </w:p>
    <w:p w14:paraId="16BEE8ED" w14:textId="77777777" w:rsidR="00576AB1" w:rsidRDefault="00576AB1" w:rsidP="00490CEB">
      <w:pPr>
        <w:pStyle w:val="BodyText10"/>
      </w:pPr>
    </w:p>
    <w:p w14:paraId="34FA9C0C" w14:textId="77777777" w:rsidR="00490CEB" w:rsidRDefault="00093520" w:rsidP="00490CEB">
      <w:pPr>
        <w:pStyle w:val="Heading2"/>
        <w:spacing w:before="0"/>
      </w:pPr>
      <w:bookmarkStart w:id="192" w:name="_Toc370827300"/>
      <w:bookmarkStart w:id="193" w:name="_Toc370827430"/>
      <w:bookmarkStart w:id="194" w:name="_Toc370827560"/>
      <w:bookmarkStart w:id="195" w:name="_Toc370829196"/>
      <w:bookmarkStart w:id="196" w:name="_Toc370829358"/>
      <w:bookmarkStart w:id="197" w:name="_Toc370830100"/>
      <w:bookmarkStart w:id="198" w:name="_Toc370827301"/>
      <w:bookmarkStart w:id="199" w:name="_Toc370827431"/>
      <w:bookmarkStart w:id="200" w:name="_Toc370827561"/>
      <w:bookmarkStart w:id="201" w:name="_Toc370829197"/>
      <w:bookmarkStart w:id="202" w:name="_Toc370829359"/>
      <w:bookmarkStart w:id="203" w:name="_Toc370830101"/>
      <w:bookmarkStart w:id="204" w:name="_Toc370827302"/>
      <w:bookmarkStart w:id="205" w:name="_Toc370827432"/>
      <w:bookmarkStart w:id="206" w:name="_Toc370827562"/>
      <w:bookmarkStart w:id="207" w:name="_Toc370829198"/>
      <w:bookmarkStart w:id="208" w:name="_Toc370829360"/>
      <w:bookmarkStart w:id="209" w:name="_Toc370830102"/>
      <w:bookmarkStart w:id="210" w:name="_Toc370827303"/>
      <w:bookmarkStart w:id="211" w:name="_Toc370827433"/>
      <w:bookmarkStart w:id="212" w:name="_Toc370827563"/>
      <w:bookmarkStart w:id="213" w:name="_Toc370829199"/>
      <w:bookmarkStart w:id="214" w:name="_Toc370829361"/>
      <w:bookmarkStart w:id="215" w:name="_Toc370830103"/>
      <w:bookmarkStart w:id="216" w:name="_Toc370827304"/>
      <w:bookmarkStart w:id="217" w:name="_Toc370827434"/>
      <w:bookmarkStart w:id="218" w:name="_Toc370827564"/>
      <w:bookmarkStart w:id="219" w:name="_Toc370829200"/>
      <w:bookmarkStart w:id="220" w:name="_Toc370829362"/>
      <w:bookmarkStart w:id="221" w:name="_Toc370830104"/>
      <w:bookmarkStart w:id="222" w:name="_Toc370827305"/>
      <w:bookmarkStart w:id="223" w:name="_Toc370827435"/>
      <w:bookmarkStart w:id="224" w:name="_Toc370827565"/>
      <w:bookmarkStart w:id="225" w:name="_Toc370829201"/>
      <w:bookmarkStart w:id="226" w:name="_Toc370829363"/>
      <w:bookmarkStart w:id="227" w:name="_Toc370830105"/>
      <w:bookmarkStart w:id="228" w:name="_Toc370827306"/>
      <w:bookmarkStart w:id="229" w:name="_Toc370827436"/>
      <w:bookmarkStart w:id="230" w:name="_Toc370827566"/>
      <w:bookmarkStart w:id="231" w:name="_Toc370829202"/>
      <w:bookmarkStart w:id="232" w:name="_Toc370829364"/>
      <w:bookmarkStart w:id="233" w:name="_Toc370830106"/>
      <w:bookmarkStart w:id="234" w:name="_Toc370827307"/>
      <w:bookmarkStart w:id="235" w:name="_Toc370827437"/>
      <w:bookmarkStart w:id="236" w:name="_Toc370827567"/>
      <w:bookmarkStart w:id="237" w:name="_Toc370829203"/>
      <w:bookmarkStart w:id="238" w:name="_Toc370829365"/>
      <w:bookmarkStart w:id="239" w:name="_Toc370830107"/>
      <w:bookmarkStart w:id="240" w:name="_Toc370827308"/>
      <w:bookmarkStart w:id="241" w:name="_Toc370827438"/>
      <w:bookmarkStart w:id="242" w:name="_Toc370827568"/>
      <w:bookmarkStart w:id="243" w:name="_Toc370829204"/>
      <w:bookmarkStart w:id="244" w:name="_Toc370829366"/>
      <w:bookmarkStart w:id="245" w:name="_Toc370830108"/>
      <w:bookmarkStart w:id="246" w:name="_Toc370827309"/>
      <w:bookmarkStart w:id="247" w:name="_Toc370827439"/>
      <w:bookmarkStart w:id="248" w:name="_Toc370827569"/>
      <w:bookmarkStart w:id="249" w:name="_Toc370829205"/>
      <w:bookmarkStart w:id="250" w:name="_Toc370829367"/>
      <w:bookmarkStart w:id="251" w:name="_Toc370830109"/>
      <w:bookmarkStart w:id="252" w:name="_Toc370827310"/>
      <w:bookmarkStart w:id="253" w:name="_Toc370827440"/>
      <w:bookmarkStart w:id="254" w:name="_Toc370827570"/>
      <w:bookmarkStart w:id="255" w:name="_Toc370829206"/>
      <w:bookmarkStart w:id="256" w:name="_Toc370829368"/>
      <w:bookmarkStart w:id="257" w:name="_Toc370830110"/>
      <w:bookmarkStart w:id="258" w:name="_Toc370827311"/>
      <w:bookmarkStart w:id="259" w:name="_Toc370827441"/>
      <w:bookmarkStart w:id="260" w:name="_Toc370827571"/>
      <w:bookmarkStart w:id="261" w:name="_Toc370829207"/>
      <w:bookmarkStart w:id="262" w:name="_Toc370829369"/>
      <w:bookmarkStart w:id="263" w:name="_Toc370830111"/>
      <w:bookmarkStart w:id="264" w:name="_Toc370827312"/>
      <w:bookmarkStart w:id="265" w:name="_Toc370827442"/>
      <w:bookmarkStart w:id="266" w:name="_Toc370827572"/>
      <w:bookmarkStart w:id="267" w:name="_Toc370829208"/>
      <w:bookmarkStart w:id="268" w:name="_Toc370829370"/>
      <w:bookmarkStart w:id="269" w:name="_Toc370830112"/>
      <w:bookmarkStart w:id="270" w:name="_Toc370827313"/>
      <w:bookmarkStart w:id="271" w:name="_Toc370827443"/>
      <w:bookmarkStart w:id="272" w:name="_Toc370827573"/>
      <w:bookmarkStart w:id="273" w:name="_Toc370829209"/>
      <w:bookmarkStart w:id="274" w:name="_Toc370829371"/>
      <w:bookmarkStart w:id="275" w:name="_Toc370830113"/>
      <w:bookmarkStart w:id="276" w:name="_Toc376933449"/>
      <w:bookmarkStart w:id="277" w:name="_Toc378673050"/>
      <w:bookmarkStart w:id="278" w:name="_Toc378673140"/>
      <w:bookmarkStart w:id="279" w:name="_Toc415570534"/>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t xml:space="preserve">3.5 Risk </w:t>
      </w:r>
      <w:r w:rsidR="00FF3B63">
        <w:t>E</w:t>
      </w:r>
      <w:r w:rsidR="00490CEB" w:rsidRPr="004C3B1F">
        <w:t>valuation</w:t>
      </w:r>
      <w:bookmarkEnd w:id="276"/>
      <w:bookmarkEnd w:id="277"/>
      <w:bookmarkEnd w:id="278"/>
      <w:bookmarkEnd w:id="279"/>
    </w:p>
    <w:p w14:paraId="0D414AEF" w14:textId="77777777" w:rsidR="00490CEB" w:rsidRPr="008D17D8" w:rsidRDefault="00093520" w:rsidP="00490CEB">
      <w:pPr>
        <w:pStyle w:val="Heading3"/>
        <w:spacing w:before="0" w:after="120"/>
      </w:pPr>
      <w:bookmarkStart w:id="280" w:name="_Toc378673051"/>
      <w:bookmarkStart w:id="281" w:name="_Toc378673141"/>
      <w:r>
        <w:t xml:space="preserve">3.5.1 </w:t>
      </w:r>
      <w:r w:rsidR="00490CEB" w:rsidRPr="008D17D8">
        <w:t>Prioritisation</w:t>
      </w:r>
      <w:bookmarkEnd w:id="280"/>
      <w:bookmarkEnd w:id="281"/>
    </w:p>
    <w:p w14:paraId="1CE46CBF" w14:textId="6EABD875" w:rsidR="00490CEB" w:rsidRDefault="00490CEB" w:rsidP="00490CEB">
      <w:pPr>
        <w:pStyle w:val="BodyText10"/>
        <w:rPr>
          <w:lang w:val="en-GB"/>
        </w:rPr>
      </w:pPr>
      <w:r w:rsidRPr="004E75B4">
        <w:rPr>
          <w:lang w:val="en-GB"/>
        </w:rPr>
        <w:t>Risk evaluation will be used to determine which risks are to be treated</w:t>
      </w:r>
      <w:r w:rsidR="003F27DF">
        <w:rPr>
          <w:lang w:val="en-GB"/>
        </w:rPr>
        <w:t xml:space="preserve">, </w:t>
      </w:r>
      <w:r w:rsidRPr="004E75B4">
        <w:rPr>
          <w:lang w:val="en-GB"/>
        </w:rPr>
        <w:t>and to define</w:t>
      </w:r>
      <w:r w:rsidRPr="00015382">
        <w:rPr>
          <w:lang w:val="en-GB"/>
        </w:rPr>
        <w:t xml:space="preserve"> the prioritisation for treatment.</w:t>
      </w:r>
    </w:p>
    <w:p w14:paraId="022C9E87" w14:textId="77777777" w:rsidR="00490CEB" w:rsidRDefault="00490CEB" w:rsidP="00490CEB">
      <w:pPr>
        <w:pStyle w:val="BodyText10"/>
        <w:rPr>
          <w:lang w:val="en-GB"/>
        </w:rPr>
      </w:pPr>
      <w:r w:rsidRPr="00015382">
        <w:rPr>
          <w:lang w:val="en-GB"/>
        </w:rPr>
        <w:t xml:space="preserve">Each risk will be </w:t>
      </w:r>
      <w:r w:rsidR="00E42CCC">
        <w:rPr>
          <w:lang w:val="en-GB"/>
        </w:rPr>
        <w:t>rated</w:t>
      </w:r>
      <w:r w:rsidRPr="00015382">
        <w:rPr>
          <w:lang w:val="en-GB"/>
        </w:rPr>
        <w:t xml:space="preserve"> for both</w:t>
      </w:r>
      <w:r w:rsidR="00093520" w:rsidRPr="00015382">
        <w:rPr>
          <w:lang w:val="en-GB"/>
        </w:rPr>
        <w:t xml:space="preserve"> current and target exposure </w:t>
      </w:r>
      <w:r w:rsidRPr="00015382">
        <w:rPr>
          <w:lang w:val="en-GB"/>
        </w:rPr>
        <w:t xml:space="preserve">and ranked within the risk register by its </w:t>
      </w:r>
      <w:r w:rsidR="00093520" w:rsidRPr="00015382">
        <w:rPr>
          <w:lang w:val="en-GB"/>
        </w:rPr>
        <w:t>current exp</w:t>
      </w:r>
      <w:r w:rsidRPr="00015382">
        <w:rPr>
          <w:lang w:val="en-GB"/>
        </w:rPr>
        <w:t xml:space="preserve">osure risk </w:t>
      </w:r>
      <w:r w:rsidR="00F771F9">
        <w:rPr>
          <w:lang w:val="en-GB"/>
        </w:rPr>
        <w:t>rating</w:t>
      </w:r>
      <w:r w:rsidRPr="00015382">
        <w:rPr>
          <w:lang w:val="en-GB"/>
        </w:rPr>
        <w:t xml:space="preserve">. To facilitate </w:t>
      </w:r>
      <w:r>
        <w:rPr>
          <w:lang w:val="en-GB"/>
        </w:rPr>
        <w:t xml:space="preserve">ranking of </w:t>
      </w:r>
      <w:r w:rsidRPr="00015382">
        <w:rPr>
          <w:lang w:val="en-GB"/>
        </w:rPr>
        <w:t>risk</w:t>
      </w:r>
      <w:r>
        <w:rPr>
          <w:lang w:val="en-GB"/>
        </w:rPr>
        <w:t>s</w:t>
      </w:r>
      <w:r w:rsidRPr="00015382">
        <w:rPr>
          <w:lang w:val="en-GB"/>
        </w:rPr>
        <w:t xml:space="preserve"> the</w:t>
      </w:r>
      <w:r w:rsidR="00E42CCC">
        <w:rPr>
          <w:lang w:val="en-GB"/>
        </w:rPr>
        <w:t xml:space="preserve"> risk rating</w:t>
      </w:r>
      <w:r w:rsidR="00F771F9">
        <w:rPr>
          <w:lang w:val="en-GB"/>
        </w:rPr>
        <w:t xml:space="preserve"> </w:t>
      </w:r>
      <w:r w:rsidR="00E42CCC">
        <w:rPr>
          <w:lang w:val="en-GB"/>
        </w:rPr>
        <w:t>matrix</w:t>
      </w:r>
      <w:r w:rsidRPr="00015382">
        <w:rPr>
          <w:lang w:val="en-GB"/>
        </w:rPr>
        <w:t xml:space="preserve"> provided in </w:t>
      </w:r>
      <w:r w:rsidR="00A56E02">
        <w:rPr>
          <w:lang w:val="en-GB"/>
        </w:rPr>
        <w:t>NZ Transport Agency</w:t>
      </w:r>
      <w:r w:rsidR="00A56E02" w:rsidRPr="00D73301">
        <w:rPr>
          <w:i/>
          <w:lang w:val="en-GB"/>
        </w:rPr>
        <w:t xml:space="preserve"> </w:t>
      </w:r>
      <w:r w:rsidR="00A56E02" w:rsidRPr="00D73301">
        <w:rPr>
          <w:i/>
        </w:rPr>
        <w:t>Minimum standard Z/44 – Risk managemen</w:t>
      </w:r>
      <w:r w:rsidR="00A56E02">
        <w:rPr>
          <w:i/>
        </w:rPr>
        <w:t>t</w:t>
      </w:r>
      <w:r w:rsidR="00A56E02">
        <w:rPr>
          <w:lang w:val="en-GB"/>
        </w:rPr>
        <w:t xml:space="preserve"> </w:t>
      </w:r>
      <w:r w:rsidRPr="00015382">
        <w:rPr>
          <w:lang w:val="en-GB"/>
        </w:rPr>
        <w:t xml:space="preserve">will be </w:t>
      </w:r>
      <w:r w:rsidR="00D20EC2">
        <w:rPr>
          <w:lang w:val="en-GB"/>
        </w:rPr>
        <w:t>u</w:t>
      </w:r>
      <w:r w:rsidRPr="00015382">
        <w:rPr>
          <w:lang w:val="en-GB"/>
        </w:rPr>
        <w:t>sed</w:t>
      </w:r>
      <w:r w:rsidR="00D20EC2">
        <w:rPr>
          <w:lang w:val="en-GB"/>
        </w:rPr>
        <w:t xml:space="preserve">.  This </w:t>
      </w:r>
      <w:r w:rsidRPr="00015382">
        <w:rPr>
          <w:lang w:val="en-GB"/>
        </w:rPr>
        <w:t xml:space="preserve">is reproduced </w:t>
      </w:r>
      <w:r w:rsidR="00A56E02">
        <w:rPr>
          <w:lang w:val="en-GB"/>
        </w:rPr>
        <w:t xml:space="preserve">in </w:t>
      </w:r>
      <w:r w:rsidR="008731C0">
        <w:rPr>
          <w:lang w:val="en-GB"/>
        </w:rPr>
        <w:t>F</w:t>
      </w:r>
      <w:r>
        <w:rPr>
          <w:lang w:val="en-GB"/>
        </w:rPr>
        <w:t>igure 3.2</w:t>
      </w:r>
      <w:r w:rsidRPr="00015382">
        <w:rPr>
          <w:lang w:val="en-GB"/>
        </w:rPr>
        <w:t xml:space="preserve"> for reference.</w:t>
      </w:r>
    </w:p>
    <w:p w14:paraId="04CA4AEF" w14:textId="77777777" w:rsidR="00D54533" w:rsidRDefault="00D54533" w:rsidP="00490CEB">
      <w:pPr>
        <w:pStyle w:val="BodyText10"/>
        <w:rPr>
          <w:lang w:val="en-GB"/>
        </w:rPr>
      </w:pPr>
    </w:p>
    <w:p w14:paraId="5FA9548B" w14:textId="77777777" w:rsidR="00490CEB" w:rsidRPr="004E75B4" w:rsidRDefault="00A56E02" w:rsidP="00490CEB">
      <w:pPr>
        <w:pStyle w:val="Heading3"/>
        <w:spacing w:before="0" w:after="120"/>
      </w:pPr>
      <w:bookmarkStart w:id="282" w:name="_Toc378673052"/>
      <w:bookmarkStart w:id="283" w:name="_Toc378673142"/>
      <w:r>
        <w:t xml:space="preserve">3.5.2 </w:t>
      </w:r>
      <w:r w:rsidR="00490CEB" w:rsidRPr="004E75B4">
        <w:t xml:space="preserve">Risk </w:t>
      </w:r>
      <w:r w:rsidR="00FF3B63">
        <w:t>T</w:t>
      </w:r>
      <w:r w:rsidRPr="004E75B4">
        <w:t xml:space="preserve">olerance </w:t>
      </w:r>
      <w:r w:rsidR="00FF3B63">
        <w:t>T</w:t>
      </w:r>
      <w:r w:rsidRPr="004E75B4">
        <w:t>hr</w:t>
      </w:r>
      <w:r w:rsidR="00490CEB" w:rsidRPr="004E75B4">
        <w:t>eshold</w:t>
      </w:r>
      <w:bookmarkEnd w:id="282"/>
      <w:bookmarkEnd w:id="283"/>
    </w:p>
    <w:p w14:paraId="7E1D3F49" w14:textId="519BF0BF" w:rsidR="00490CEB" w:rsidRDefault="00490CEB" w:rsidP="00490CEB">
      <w:pPr>
        <w:pStyle w:val="BodyText10"/>
        <w:rPr>
          <w:lang w:val="en-GB"/>
        </w:rPr>
      </w:pPr>
      <w:r w:rsidRPr="004E75B4">
        <w:rPr>
          <w:lang w:val="en-GB"/>
        </w:rPr>
        <w:t xml:space="preserve">To aid in risk treatment prioritisation a </w:t>
      </w:r>
      <w:r w:rsidR="00A56E02" w:rsidRPr="004E75B4">
        <w:rPr>
          <w:lang w:val="en-GB"/>
        </w:rPr>
        <w:t>risk tolerance th</w:t>
      </w:r>
      <w:r w:rsidRPr="004E75B4">
        <w:rPr>
          <w:lang w:val="en-GB"/>
        </w:rPr>
        <w:t xml:space="preserve">reshold (RTT) has been established, and agreed with the </w:t>
      </w:r>
      <w:r w:rsidR="00A56E02" w:rsidRPr="004E75B4">
        <w:rPr>
          <w:lang w:val="en-GB"/>
        </w:rPr>
        <w:t xml:space="preserve">client, as being </w:t>
      </w:r>
      <w:r w:rsidR="00E42CCC">
        <w:rPr>
          <w:lang w:val="en-GB"/>
        </w:rPr>
        <w:t>rat</w:t>
      </w:r>
      <w:r w:rsidR="00D20EC2">
        <w:rPr>
          <w:lang w:val="en-GB"/>
        </w:rPr>
        <w:t>ing</w:t>
      </w:r>
      <w:r w:rsidR="004F6A3A" w:rsidRPr="004E75B4">
        <w:rPr>
          <w:lang w:val="en-GB"/>
        </w:rPr>
        <w:t xml:space="preserve"> </w:t>
      </w:r>
      <w:r w:rsidR="00A56E02" w:rsidRPr="004C3B1F">
        <w:rPr>
          <w:color w:val="FF0000"/>
          <w:lang w:val="en-GB"/>
        </w:rPr>
        <w:t>[ri</w:t>
      </w:r>
      <w:r w:rsidRPr="004C3B1F">
        <w:rPr>
          <w:color w:val="FF0000"/>
          <w:lang w:val="en-GB"/>
        </w:rPr>
        <w:t xml:space="preserve">sk </w:t>
      </w:r>
      <w:r w:rsidR="004F6A3A">
        <w:rPr>
          <w:color w:val="FF0000"/>
          <w:lang w:val="en-GB"/>
        </w:rPr>
        <w:t>rating</w:t>
      </w:r>
      <w:r w:rsidRPr="004C3B1F">
        <w:rPr>
          <w:color w:val="FF0000"/>
          <w:lang w:val="en-GB"/>
        </w:rPr>
        <w:t>].</w:t>
      </w:r>
      <w:r w:rsidRPr="004E75B4">
        <w:rPr>
          <w:lang w:val="en-GB"/>
        </w:rPr>
        <w:t xml:space="preserve"> </w:t>
      </w:r>
      <w:r w:rsidRPr="00395BD5">
        <w:t xml:space="preserve">Risks with an exposure below the established RTT </w:t>
      </w:r>
      <w:r>
        <w:t>will be</w:t>
      </w:r>
      <w:r w:rsidRPr="00395BD5">
        <w:t xml:space="preserve"> </w:t>
      </w:r>
      <w:r w:rsidR="00A56E02">
        <w:t>given a ‘live – p</w:t>
      </w:r>
      <w:r>
        <w:t xml:space="preserve">arked’ status. </w:t>
      </w:r>
      <w:r w:rsidRPr="004E75B4">
        <w:rPr>
          <w:lang w:val="en-GB"/>
        </w:rPr>
        <w:t>These risks will be monitored</w:t>
      </w:r>
      <w:r w:rsidRPr="003E49EB">
        <w:rPr>
          <w:lang w:val="en-GB"/>
        </w:rPr>
        <w:t xml:space="preserve"> but will not be treated</w:t>
      </w:r>
      <w:r w:rsidR="003F27DF">
        <w:rPr>
          <w:lang w:val="en-GB"/>
        </w:rPr>
        <w:t>.  W</w:t>
      </w:r>
      <w:r w:rsidRPr="003E49EB">
        <w:rPr>
          <w:lang w:val="en-GB"/>
        </w:rPr>
        <w:t>he</w:t>
      </w:r>
      <w:r>
        <w:rPr>
          <w:lang w:val="en-GB"/>
        </w:rPr>
        <w:t>n</w:t>
      </w:r>
      <w:r w:rsidRPr="003E49EB">
        <w:rPr>
          <w:lang w:val="en-GB"/>
        </w:rPr>
        <w:t xml:space="preserve"> a change in exposure occurs the need for treatment will be re</w:t>
      </w:r>
      <w:r>
        <w:rPr>
          <w:lang w:val="en-GB"/>
        </w:rPr>
        <w:t>-</w:t>
      </w:r>
      <w:r w:rsidRPr="003E49EB">
        <w:rPr>
          <w:lang w:val="en-GB"/>
        </w:rPr>
        <w:t>evaluated.</w:t>
      </w:r>
    </w:p>
    <w:p w14:paraId="4311CC87" w14:textId="0CC51A35" w:rsidR="00FD6DF7" w:rsidRDefault="00490CEB" w:rsidP="00490CEB">
      <w:pPr>
        <w:pStyle w:val="BodyText10"/>
        <w:rPr>
          <w:lang w:val="en-GB"/>
        </w:rPr>
      </w:pPr>
      <w:r>
        <w:rPr>
          <w:lang w:val="en-GB"/>
        </w:rPr>
        <w:t>The establishment of an RTT will aid the delivery team to focus resource effort on those risks likely to have the greatest negative impact on the contract (and positive impact with respect to opportunities).</w:t>
      </w:r>
    </w:p>
    <w:p w14:paraId="008B081F" w14:textId="77777777" w:rsidR="00FD6DF7" w:rsidRDefault="00FD6DF7">
      <w:pPr>
        <w:spacing w:before="0" w:line="240" w:lineRule="auto"/>
        <w:rPr>
          <w:rFonts w:eastAsia="PMingLiU"/>
          <w:szCs w:val="18"/>
          <w:lang w:eastAsia="zh-TW"/>
        </w:rPr>
      </w:pPr>
      <w:r>
        <w:br w:type="page"/>
      </w:r>
    </w:p>
    <w:p w14:paraId="4D8BF1B9" w14:textId="77777777" w:rsidR="00490CEB" w:rsidRDefault="00490CEB" w:rsidP="00490CEB">
      <w:pPr>
        <w:pStyle w:val="BodyText10"/>
        <w:rPr>
          <w:lang w:val="en-GB"/>
        </w:rPr>
      </w:pPr>
    </w:p>
    <w:p w14:paraId="1CE03E5F" w14:textId="44B34375" w:rsidR="00F4475A" w:rsidRDefault="00F4475A">
      <w:pPr>
        <w:spacing w:before="0" w:line="240" w:lineRule="auto"/>
        <w:rPr>
          <w:rFonts w:eastAsia="PMingLiU"/>
          <w:noProof/>
          <w:szCs w:val="18"/>
          <w:lang w:val="en-NZ" w:eastAsia="en-NZ"/>
        </w:rPr>
      </w:pPr>
    </w:p>
    <w:tbl>
      <w:tblPr>
        <w:tblW w:w="9871" w:type="dxa"/>
        <w:tblInd w:w="211" w:type="dxa"/>
        <w:tblLayout w:type="fixed"/>
        <w:tblCellMar>
          <w:left w:w="0" w:type="dxa"/>
          <w:right w:w="0" w:type="dxa"/>
        </w:tblCellMar>
        <w:tblLook w:val="01E0" w:firstRow="1" w:lastRow="1" w:firstColumn="1" w:lastColumn="1" w:noHBand="0" w:noVBand="0"/>
      </w:tblPr>
      <w:tblGrid>
        <w:gridCol w:w="498"/>
        <w:gridCol w:w="709"/>
        <w:gridCol w:w="847"/>
        <w:gridCol w:w="720"/>
        <w:gridCol w:w="720"/>
        <w:gridCol w:w="720"/>
        <w:gridCol w:w="716"/>
        <w:gridCol w:w="725"/>
        <w:gridCol w:w="720"/>
        <w:gridCol w:w="720"/>
        <w:gridCol w:w="720"/>
        <w:gridCol w:w="905"/>
        <w:gridCol w:w="708"/>
        <w:gridCol w:w="443"/>
      </w:tblGrid>
      <w:tr w:rsidR="00F4475A" w14:paraId="4D5E93A0" w14:textId="77777777" w:rsidTr="004F6A3A">
        <w:trPr>
          <w:trHeight w:hRule="exact" w:val="608"/>
        </w:trPr>
        <w:tc>
          <w:tcPr>
            <w:tcW w:w="1207" w:type="dxa"/>
            <w:gridSpan w:val="2"/>
            <w:vMerge w:val="restart"/>
            <w:tcBorders>
              <w:top w:val="nil"/>
              <w:left w:val="nil"/>
              <w:right w:val="nil"/>
            </w:tcBorders>
          </w:tcPr>
          <w:p w14:paraId="61C5887E" w14:textId="77777777" w:rsidR="00F4475A" w:rsidRDefault="00F4475A" w:rsidP="00E42CCC"/>
        </w:tc>
        <w:tc>
          <w:tcPr>
            <w:tcW w:w="7513" w:type="dxa"/>
            <w:gridSpan w:val="10"/>
            <w:tcBorders>
              <w:top w:val="single" w:sz="5" w:space="0" w:color="000000"/>
              <w:left w:val="single" w:sz="9" w:space="0" w:color="000000"/>
              <w:bottom w:val="single" w:sz="10" w:space="0" w:color="000000"/>
              <w:right w:val="single" w:sz="9" w:space="0" w:color="000000"/>
            </w:tcBorders>
            <w:shd w:val="clear" w:color="auto" w:fill="DDD9C4"/>
          </w:tcPr>
          <w:p w14:paraId="72123CA3" w14:textId="77777777" w:rsidR="00F4475A" w:rsidRDefault="00F4475A" w:rsidP="00E42CCC">
            <w:pPr>
              <w:pStyle w:val="TableParagraph"/>
              <w:spacing w:before="163"/>
              <w:ind w:left="1492" w:hanging="1047"/>
              <w:jc w:val="center"/>
              <w:rPr>
                <w:rFonts w:ascii="Lucida Sans" w:eastAsia="Lucida Sans" w:hAnsi="Lucida Sans" w:cs="Lucida Sans"/>
                <w:sz w:val="25"/>
                <w:szCs w:val="25"/>
              </w:rPr>
            </w:pPr>
            <w:r>
              <w:rPr>
                <w:rFonts w:ascii="Lucida Sans"/>
                <w:spacing w:val="3"/>
                <w:w w:val="90"/>
                <w:sz w:val="25"/>
              </w:rPr>
              <w:t>NZ Transport Agency</w:t>
            </w:r>
            <w:r>
              <w:rPr>
                <w:rFonts w:ascii="Lucida Sans"/>
                <w:spacing w:val="-17"/>
                <w:w w:val="90"/>
                <w:sz w:val="25"/>
              </w:rPr>
              <w:t xml:space="preserve"> </w:t>
            </w:r>
            <w:r>
              <w:rPr>
                <w:rFonts w:ascii="Lucida Sans"/>
                <w:spacing w:val="-1"/>
                <w:w w:val="90"/>
                <w:sz w:val="25"/>
              </w:rPr>
              <w:t>Threat</w:t>
            </w:r>
            <w:r>
              <w:rPr>
                <w:rFonts w:ascii="Lucida Sans"/>
                <w:spacing w:val="-3"/>
                <w:w w:val="90"/>
                <w:sz w:val="25"/>
              </w:rPr>
              <w:t xml:space="preserve"> </w:t>
            </w:r>
            <w:r>
              <w:rPr>
                <w:rFonts w:ascii="Lucida Sans"/>
                <w:w w:val="90"/>
                <w:sz w:val="25"/>
              </w:rPr>
              <w:t>&amp;</w:t>
            </w:r>
            <w:r>
              <w:rPr>
                <w:rFonts w:ascii="Lucida Sans"/>
                <w:spacing w:val="-11"/>
                <w:w w:val="90"/>
                <w:sz w:val="25"/>
              </w:rPr>
              <w:t xml:space="preserve"> </w:t>
            </w:r>
            <w:r>
              <w:rPr>
                <w:rFonts w:ascii="Lucida Sans"/>
                <w:spacing w:val="1"/>
                <w:w w:val="90"/>
                <w:sz w:val="25"/>
              </w:rPr>
              <w:t>Opportunity</w:t>
            </w:r>
            <w:r>
              <w:rPr>
                <w:rFonts w:ascii="Lucida Sans"/>
                <w:spacing w:val="-13"/>
                <w:w w:val="90"/>
                <w:sz w:val="25"/>
              </w:rPr>
              <w:t xml:space="preserve"> Risk </w:t>
            </w:r>
            <w:r>
              <w:rPr>
                <w:rFonts w:ascii="Lucida Sans"/>
                <w:spacing w:val="3"/>
                <w:w w:val="90"/>
                <w:sz w:val="25"/>
              </w:rPr>
              <w:t>Matrix</w:t>
            </w:r>
          </w:p>
        </w:tc>
        <w:tc>
          <w:tcPr>
            <w:tcW w:w="1151" w:type="dxa"/>
            <w:gridSpan w:val="2"/>
            <w:vMerge w:val="restart"/>
            <w:tcBorders>
              <w:top w:val="nil"/>
              <w:left w:val="nil"/>
              <w:right w:val="nil"/>
            </w:tcBorders>
          </w:tcPr>
          <w:p w14:paraId="40AD2483" w14:textId="77777777" w:rsidR="00F4475A" w:rsidRDefault="00F4475A" w:rsidP="00E42CCC"/>
        </w:tc>
      </w:tr>
      <w:tr w:rsidR="00F4475A" w14:paraId="305E289A" w14:textId="77777777" w:rsidTr="004F6A3A">
        <w:trPr>
          <w:trHeight w:hRule="exact" w:val="413"/>
        </w:trPr>
        <w:tc>
          <w:tcPr>
            <w:tcW w:w="1207" w:type="dxa"/>
            <w:gridSpan w:val="2"/>
            <w:vMerge/>
            <w:tcBorders>
              <w:left w:val="nil"/>
              <w:right w:val="nil"/>
            </w:tcBorders>
          </w:tcPr>
          <w:p w14:paraId="40523964" w14:textId="77777777" w:rsidR="00F4475A" w:rsidRDefault="00F4475A" w:rsidP="00E42CCC"/>
        </w:tc>
        <w:tc>
          <w:tcPr>
            <w:tcW w:w="3723" w:type="dxa"/>
            <w:gridSpan w:val="5"/>
            <w:tcBorders>
              <w:top w:val="single" w:sz="10" w:space="0" w:color="000000"/>
              <w:left w:val="single" w:sz="9" w:space="0" w:color="000000"/>
              <w:bottom w:val="single" w:sz="10" w:space="0" w:color="000000"/>
              <w:right w:val="single" w:sz="9" w:space="0" w:color="000000"/>
            </w:tcBorders>
            <w:shd w:val="clear" w:color="auto" w:fill="DDD9C4"/>
          </w:tcPr>
          <w:p w14:paraId="2D708A1F" w14:textId="77777777" w:rsidR="00F4475A" w:rsidRDefault="00F4475A" w:rsidP="00E42CCC">
            <w:pPr>
              <w:pStyle w:val="TableParagraph"/>
              <w:spacing w:before="92"/>
              <w:ind w:left="26"/>
              <w:jc w:val="center"/>
              <w:rPr>
                <w:rFonts w:ascii="Arial" w:eastAsia="Arial" w:hAnsi="Arial" w:cs="Arial"/>
                <w:sz w:val="19"/>
                <w:szCs w:val="19"/>
              </w:rPr>
            </w:pPr>
            <w:r>
              <w:rPr>
                <w:rFonts w:ascii="Arial"/>
                <w:spacing w:val="-5"/>
                <w:sz w:val="19"/>
              </w:rPr>
              <w:t>Threat</w:t>
            </w:r>
          </w:p>
        </w:tc>
        <w:tc>
          <w:tcPr>
            <w:tcW w:w="3790" w:type="dxa"/>
            <w:gridSpan w:val="5"/>
            <w:tcBorders>
              <w:top w:val="single" w:sz="10" w:space="0" w:color="000000"/>
              <w:left w:val="single" w:sz="9" w:space="0" w:color="000000"/>
              <w:bottom w:val="single" w:sz="10" w:space="0" w:color="000000"/>
              <w:right w:val="single" w:sz="9" w:space="0" w:color="000000"/>
            </w:tcBorders>
            <w:shd w:val="clear" w:color="auto" w:fill="DDD9C4"/>
          </w:tcPr>
          <w:p w14:paraId="516F841A" w14:textId="77777777" w:rsidR="00F4475A" w:rsidRDefault="00F4475A" w:rsidP="00E42CCC">
            <w:pPr>
              <w:pStyle w:val="TableParagraph"/>
              <w:spacing w:before="92"/>
              <w:ind w:left="16"/>
              <w:jc w:val="center"/>
              <w:rPr>
                <w:rFonts w:ascii="Arial" w:eastAsia="Arial" w:hAnsi="Arial" w:cs="Arial"/>
                <w:sz w:val="19"/>
                <w:szCs w:val="19"/>
              </w:rPr>
            </w:pPr>
            <w:r>
              <w:rPr>
                <w:rFonts w:ascii="Arial"/>
                <w:spacing w:val="-5"/>
                <w:sz w:val="19"/>
              </w:rPr>
              <w:t>Opportunity</w:t>
            </w:r>
          </w:p>
        </w:tc>
        <w:tc>
          <w:tcPr>
            <w:tcW w:w="1151" w:type="dxa"/>
            <w:gridSpan w:val="2"/>
            <w:vMerge/>
            <w:tcBorders>
              <w:left w:val="nil"/>
              <w:right w:val="nil"/>
            </w:tcBorders>
          </w:tcPr>
          <w:p w14:paraId="3E2BC62B" w14:textId="77777777" w:rsidR="00F4475A" w:rsidRDefault="00F4475A" w:rsidP="00E42CCC"/>
        </w:tc>
      </w:tr>
      <w:tr w:rsidR="00F4475A" w14:paraId="3135FFA7" w14:textId="77777777" w:rsidTr="004F6A3A">
        <w:trPr>
          <w:trHeight w:hRule="exact" w:val="413"/>
        </w:trPr>
        <w:tc>
          <w:tcPr>
            <w:tcW w:w="1207" w:type="dxa"/>
            <w:gridSpan w:val="2"/>
            <w:vMerge/>
            <w:tcBorders>
              <w:left w:val="nil"/>
              <w:bottom w:val="single" w:sz="6" w:space="0" w:color="000000"/>
              <w:right w:val="nil"/>
            </w:tcBorders>
          </w:tcPr>
          <w:p w14:paraId="274872A4" w14:textId="77777777" w:rsidR="00F4475A" w:rsidRDefault="00F4475A" w:rsidP="00E42CCC"/>
        </w:tc>
        <w:tc>
          <w:tcPr>
            <w:tcW w:w="847" w:type="dxa"/>
            <w:tcBorders>
              <w:top w:val="single" w:sz="10" w:space="0" w:color="000000"/>
              <w:left w:val="single" w:sz="5" w:space="0" w:color="000000"/>
              <w:bottom w:val="single" w:sz="10" w:space="0" w:color="000000"/>
              <w:right w:val="single" w:sz="5" w:space="0" w:color="000000"/>
            </w:tcBorders>
            <w:shd w:val="clear" w:color="auto" w:fill="DDD9C4"/>
          </w:tcPr>
          <w:p w14:paraId="2162B720" w14:textId="77777777" w:rsidR="00F4475A" w:rsidRDefault="00F4475A" w:rsidP="00E42CCC">
            <w:pPr>
              <w:pStyle w:val="TableParagraph"/>
              <w:rPr>
                <w:rFonts w:ascii="Lucida Sans" w:eastAsia="Lucida Sans" w:hAnsi="Lucida Sans" w:cs="Lucida Sans"/>
                <w:b/>
                <w:bCs/>
                <w:sz w:val="12"/>
                <w:szCs w:val="12"/>
              </w:rPr>
            </w:pPr>
          </w:p>
          <w:p w14:paraId="63180D48" w14:textId="77777777" w:rsidR="00F4475A" w:rsidRDefault="00F4475A" w:rsidP="00E42CCC">
            <w:pPr>
              <w:pStyle w:val="TableParagraph"/>
              <w:jc w:val="center"/>
              <w:rPr>
                <w:rFonts w:ascii="Arial" w:eastAsia="Arial" w:hAnsi="Arial" w:cs="Arial"/>
                <w:sz w:val="15"/>
                <w:szCs w:val="15"/>
              </w:rPr>
            </w:pPr>
            <w:r>
              <w:rPr>
                <w:rFonts w:ascii="Arial"/>
                <w:spacing w:val="-2"/>
                <w:w w:val="95"/>
                <w:sz w:val="15"/>
              </w:rPr>
              <w:t>Insignificant</w:t>
            </w:r>
          </w:p>
        </w:tc>
        <w:tc>
          <w:tcPr>
            <w:tcW w:w="720" w:type="dxa"/>
            <w:tcBorders>
              <w:top w:val="single" w:sz="10" w:space="0" w:color="000000"/>
              <w:left w:val="single" w:sz="5" w:space="0" w:color="000000"/>
              <w:bottom w:val="single" w:sz="10" w:space="0" w:color="000000"/>
              <w:right w:val="single" w:sz="5" w:space="0" w:color="000000"/>
            </w:tcBorders>
            <w:shd w:val="clear" w:color="auto" w:fill="DDD9C4"/>
          </w:tcPr>
          <w:p w14:paraId="2CC26803" w14:textId="77777777" w:rsidR="00F4475A" w:rsidRDefault="00F4475A" w:rsidP="00E42CCC">
            <w:pPr>
              <w:pStyle w:val="TableParagraph"/>
              <w:rPr>
                <w:rFonts w:ascii="Lucida Sans" w:eastAsia="Lucida Sans" w:hAnsi="Lucida Sans" w:cs="Lucida Sans"/>
                <w:b/>
                <w:bCs/>
                <w:sz w:val="12"/>
                <w:szCs w:val="12"/>
              </w:rPr>
            </w:pPr>
          </w:p>
          <w:p w14:paraId="391D014C" w14:textId="77777777" w:rsidR="00F4475A" w:rsidRDefault="00F4475A" w:rsidP="00E42CCC">
            <w:pPr>
              <w:pStyle w:val="TableParagraph"/>
              <w:jc w:val="center"/>
              <w:rPr>
                <w:rFonts w:ascii="Arial" w:eastAsia="Arial" w:hAnsi="Arial" w:cs="Arial"/>
                <w:sz w:val="15"/>
                <w:szCs w:val="15"/>
              </w:rPr>
            </w:pPr>
            <w:r>
              <w:rPr>
                <w:rFonts w:ascii="Arial"/>
                <w:spacing w:val="-4"/>
                <w:sz w:val="15"/>
              </w:rPr>
              <w:t>Minor</w:t>
            </w:r>
          </w:p>
        </w:tc>
        <w:tc>
          <w:tcPr>
            <w:tcW w:w="720" w:type="dxa"/>
            <w:tcBorders>
              <w:top w:val="single" w:sz="10" w:space="0" w:color="000000"/>
              <w:left w:val="single" w:sz="5" w:space="0" w:color="000000"/>
              <w:bottom w:val="single" w:sz="10" w:space="0" w:color="000000"/>
              <w:right w:val="single" w:sz="5" w:space="0" w:color="000000"/>
            </w:tcBorders>
            <w:shd w:val="clear" w:color="auto" w:fill="DDD9C4"/>
          </w:tcPr>
          <w:p w14:paraId="28C7A205" w14:textId="77777777" w:rsidR="00F4475A" w:rsidRDefault="00F4475A" w:rsidP="00E42CCC">
            <w:pPr>
              <w:pStyle w:val="TableParagraph"/>
              <w:rPr>
                <w:rFonts w:ascii="Lucida Sans" w:eastAsia="Lucida Sans" w:hAnsi="Lucida Sans" w:cs="Lucida Sans"/>
                <w:b/>
                <w:bCs/>
                <w:sz w:val="12"/>
                <w:szCs w:val="12"/>
              </w:rPr>
            </w:pPr>
          </w:p>
          <w:p w14:paraId="0D9F5264" w14:textId="77777777" w:rsidR="00F4475A" w:rsidRDefault="00F4475A" w:rsidP="00E42CCC">
            <w:pPr>
              <w:pStyle w:val="TableParagraph"/>
              <w:jc w:val="center"/>
              <w:rPr>
                <w:rFonts w:ascii="Arial" w:eastAsia="Arial" w:hAnsi="Arial" w:cs="Arial"/>
                <w:sz w:val="15"/>
                <w:szCs w:val="15"/>
              </w:rPr>
            </w:pPr>
            <w:r>
              <w:rPr>
                <w:rFonts w:ascii="Arial"/>
                <w:spacing w:val="-3"/>
                <w:sz w:val="15"/>
              </w:rPr>
              <w:t>Moderate</w:t>
            </w:r>
          </w:p>
        </w:tc>
        <w:tc>
          <w:tcPr>
            <w:tcW w:w="720" w:type="dxa"/>
            <w:tcBorders>
              <w:top w:val="single" w:sz="10" w:space="0" w:color="000000"/>
              <w:left w:val="single" w:sz="5" w:space="0" w:color="000000"/>
              <w:bottom w:val="single" w:sz="10" w:space="0" w:color="000000"/>
              <w:right w:val="single" w:sz="5" w:space="0" w:color="000000"/>
            </w:tcBorders>
            <w:shd w:val="clear" w:color="auto" w:fill="DDD9C4"/>
          </w:tcPr>
          <w:p w14:paraId="34287F20" w14:textId="77777777" w:rsidR="00F4475A" w:rsidRDefault="00F4475A" w:rsidP="00E42CCC">
            <w:pPr>
              <w:pStyle w:val="TableParagraph"/>
              <w:rPr>
                <w:rFonts w:ascii="Lucida Sans" w:eastAsia="Lucida Sans" w:hAnsi="Lucida Sans" w:cs="Lucida Sans"/>
                <w:b/>
                <w:bCs/>
                <w:sz w:val="12"/>
                <w:szCs w:val="12"/>
              </w:rPr>
            </w:pPr>
          </w:p>
          <w:p w14:paraId="10A1BC54" w14:textId="77777777" w:rsidR="00F4475A" w:rsidRDefault="00F4475A" w:rsidP="00E42CCC">
            <w:pPr>
              <w:pStyle w:val="TableParagraph"/>
              <w:jc w:val="center"/>
              <w:rPr>
                <w:rFonts w:ascii="Arial" w:eastAsia="Arial" w:hAnsi="Arial" w:cs="Arial"/>
                <w:sz w:val="15"/>
                <w:szCs w:val="15"/>
              </w:rPr>
            </w:pPr>
            <w:r>
              <w:rPr>
                <w:rFonts w:ascii="Arial"/>
                <w:spacing w:val="-3"/>
                <w:sz w:val="15"/>
              </w:rPr>
              <w:t>Severe</w:t>
            </w:r>
          </w:p>
        </w:tc>
        <w:tc>
          <w:tcPr>
            <w:tcW w:w="716" w:type="dxa"/>
            <w:tcBorders>
              <w:top w:val="single" w:sz="10" w:space="0" w:color="000000"/>
              <w:left w:val="single" w:sz="5" w:space="0" w:color="000000"/>
              <w:bottom w:val="single" w:sz="10" w:space="0" w:color="000000"/>
              <w:right w:val="single" w:sz="9" w:space="0" w:color="000000"/>
            </w:tcBorders>
            <w:shd w:val="clear" w:color="auto" w:fill="DDD9C4"/>
          </w:tcPr>
          <w:p w14:paraId="27C2A3DB" w14:textId="77777777" w:rsidR="00F4475A" w:rsidRDefault="00F4475A" w:rsidP="00E42CCC">
            <w:pPr>
              <w:pStyle w:val="TableParagraph"/>
              <w:rPr>
                <w:rFonts w:ascii="Lucida Sans" w:eastAsia="Lucida Sans" w:hAnsi="Lucida Sans" w:cs="Lucida Sans"/>
                <w:b/>
                <w:bCs/>
                <w:sz w:val="12"/>
                <w:szCs w:val="12"/>
              </w:rPr>
            </w:pPr>
          </w:p>
          <w:p w14:paraId="7114CB04" w14:textId="77777777" w:rsidR="00F4475A" w:rsidRDefault="00F4475A" w:rsidP="00E42CCC">
            <w:pPr>
              <w:pStyle w:val="TableParagraph"/>
              <w:ind w:left="51"/>
              <w:jc w:val="center"/>
              <w:rPr>
                <w:rFonts w:ascii="Arial" w:eastAsia="Arial" w:hAnsi="Arial" w:cs="Arial"/>
                <w:sz w:val="15"/>
                <w:szCs w:val="15"/>
              </w:rPr>
            </w:pPr>
            <w:r>
              <w:rPr>
                <w:rFonts w:ascii="Arial"/>
                <w:spacing w:val="-2"/>
                <w:w w:val="95"/>
                <w:sz w:val="15"/>
              </w:rPr>
              <w:t>Extreme</w:t>
            </w:r>
          </w:p>
        </w:tc>
        <w:tc>
          <w:tcPr>
            <w:tcW w:w="725" w:type="dxa"/>
            <w:tcBorders>
              <w:top w:val="single" w:sz="10" w:space="0" w:color="000000"/>
              <w:left w:val="single" w:sz="9" w:space="0" w:color="000000"/>
              <w:bottom w:val="single" w:sz="10" w:space="0" w:color="000000"/>
              <w:right w:val="single" w:sz="5" w:space="0" w:color="000000"/>
            </w:tcBorders>
            <w:shd w:val="clear" w:color="auto" w:fill="DDD9C4"/>
          </w:tcPr>
          <w:p w14:paraId="45BD5D14" w14:textId="77777777" w:rsidR="00F4475A" w:rsidRDefault="00F4475A" w:rsidP="00E42CCC">
            <w:pPr>
              <w:pStyle w:val="TableParagraph"/>
              <w:spacing w:before="118"/>
              <w:ind w:left="51"/>
              <w:jc w:val="center"/>
              <w:rPr>
                <w:rFonts w:ascii="Arial" w:eastAsia="Arial" w:hAnsi="Arial" w:cs="Arial"/>
                <w:sz w:val="15"/>
                <w:szCs w:val="15"/>
              </w:rPr>
            </w:pPr>
            <w:r>
              <w:rPr>
                <w:rFonts w:ascii="Arial"/>
                <w:spacing w:val="-2"/>
                <w:w w:val="95"/>
                <w:sz w:val="15"/>
              </w:rPr>
              <w:t>Extreme</w:t>
            </w:r>
          </w:p>
        </w:tc>
        <w:tc>
          <w:tcPr>
            <w:tcW w:w="720" w:type="dxa"/>
            <w:tcBorders>
              <w:top w:val="single" w:sz="10" w:space="0" w:color="000000"/>
              <w:left w:val="single" w:sz="5" w:space="0" w:color="000000"/>
              <w:bottom w:val="single" w:sz="10" w:space="0" w:color="000000"/>
              <w:right w:val="single" w:sz="5" w:space="0" w:color="000000"/>
            </w:tcBorders>
            <w:shd w:val="clear" w:color="auto" w:fill="DDD9C4"/>
          </w:tcPr>
          <w:p w14:paraId="0CA88F3A" w14:textId="77777777" w:rsidR="00F4475A" w:rsidRDefault="00F4475A" w:rsidP="00E42CCC">
            <w:pPr>
              <w:pStyle w:val="TableParagraph"/>
              <w:spacing w:before="118"/>
              <w:jc w:val="center"/>
              <w:rPr>
                <w:rFonts w:ascii="Arial" w:eastAsia="Arial" w:hAnsi="Arial" w:cs="Arial"/>
                <w:sz w:val="15"/>
                <w:szCs w:val="15"/>
              </w:rPr>
            </w:pPr>
            <w:r>
              <w:rPr>
                <w:rFonts w:ascii="Arial"/>
                <w:spacing w:val="-3"/>
                <w:sz w:val="15"/>
              </w:rPr>
              <w:t>Severe</w:t>
            </w:r>
          </w:p>
        </w:tc>
        <w:tc>
          <w:tcPr>
            <w:tcW w:w="720" w:type="dxa"/>
            <w:tcBorders>
              <w:top w:val="single" w:sz="10" w:space="0" w:color="000000"/>
              <w:left w:val="single" w:sz="5" w:space="0" w:color="000000"/>
              <w:bottom w:val="single" w:sz="10" w:space="0" w:color="000000"/>
              <w:right w:val="single" w:sz="5" w:space="0" w:color="000000"/>
            </w:tcBorders>
            <w:shd w:val="clear" w:color="auto" w:fill="DDD9C4"/>
          </w:tcPr>
          <w:p w14:paraId="398B5812" w14:textId="77777777" w:rsidR="00F4475A" w:rsidRDefault="00F4475A" w:rsidP="00E42CCC">
            <w:pPr>
              <w:pStyle w:val="TableParagraph"/>
              <w:spacing w:before="118"/>
              <w:jc w:val="center"/>
              <w:rPr>
                <w:rFonts w:ascii="Arial" w:eastAsia="Arial" w:hAnsi="Arial" w:cs="Arial"/>
                <w:sz w:val="15"/>
                <w:szCs w:val="15"/>
              </w:rPr>
            </w:pPr>
            <w:r>
              <w:rPr>
                <w:rFonts w:ascii="Arial"/>
                <w:spacing w:val="-3"/>
                <w:sz w:val="15"/>
              </w:rPr>
              <w:t>Moderate</w:t>
            </w:r>
          </w:p>
        </w:tc>
        <w:tc>
          <w:tcPr>
            <w:tcW w:w="720" w:type="dxa"/>
            <w:tcBorders>
              <w:top w:val="single" w:sz="10" w:space="0" w:color="000000"/>
              <w:left w:val="single" w:sz="5" w:space="0" w:color="000000"/>
              <w:bottom w:val="single" w:sz="10" w:space="0" w:color="000000"/>
              <w:right w:val="single" w:sz="5" w:space="0" w:color="000000"/>
            </w:tcBorders>
            <w:shd w:val="clear" w:color="auto" w:fill="DDD9C4"/>
          </w:tcPr>
          <w:p w14:paraId="31BE86A1" w14:textId="77777777" w:rsidR="00F4475A" w:rsidRDefault="00F4475A" w:rsidP="00E42CCC">
            <w:pPr>
              <w:pStyle w:val="TableParagraph"/>
              <w:spacing w:before="118"/>
              <w:jc w:val="center"/>
              <w:rPr>
                <w:rFonts w:ascii="Arial" w:eastAsia="Arial" w:hAnsi="Arial" w:cs="Arial"/>
                <w:sz w:val="15"/>
                <w:szCs w:val="15"/>
              </w:rPr>
            </w:pPr>
            <w:r>
              <w:rPr>
                <w:rFonts w:ascii="Arial"/>
                <w:spacing w:val="-4"/>
                <w:sz w:val="15"/>
              </w:rPr>
              <w:t>Minor</w:t>
            </w:r>
          </w:p>
        </w:tc>
        <w:tc>
          <w:tcPr>
            <w:tcW w:w="905" w:type="dxa"/>
            <w:tcBorders>
              <w:top w:val="single" w:sz="10" w:space="0" w:color="000000"/>
              <w:left w:val="single" w:sz="5" w:space="0" w:color="000000"/>
              <w:bottom w:val="single" w:sz="10" w:space="0" w:color="000000"/>
              <w:right w:val="single" w:sz="5" w:space="0" w:color="000000"/>
            </w:tcBorders>
            <w:shd w:val="clear" w:color="auto" w:fill="DDD9C4"/>
          </w:tcPr>
          <w:p w14:paraId="753F8B07" w14:textId="77777777" w:rsidR="00F4475A" w:rsidRDefault="00F4475A" w:rsidP="00E42CCC">
            <w:pPr>
              <w:pStyle w:val="TableParagraph"/>
              <w:spacing w:before="118"/>
              <w:jc w:val="center"/>
              <w:rPr>
                <w:rFonts w:ascii="Arial" w:eastAsia="Arial" w:hAnsi="Arial" w:cs="Arial"/>
                <w:sz w:val="15"/>
                <w:szCs w:val="15"/>
              </w:rPr>
            </w:pPr>
            <w:r>
              <w:rPr>
                <w:rFonts w:ascii="Arial"/>
                <w:spacing w:val="-2"/>
                <w:w w:val="95"/>
                <w:sz w:val="15"/>
              </w:rPr>
              <w:t>Insignificant</w:t>
            </w:r>
          </w:p>
        </w:tc>
        <w:tc>
          <w:tcPr>
            <w:tcW w:w="1151" w:type="dxa"/>
            <w:gridSpan w:val="2"/>
            <w:vMerge/>
            <w:tcBorders>
              <w:left w:val="nil"/>
              <w:bottom w:val="single" w:sz="6" w:space="0" w:color="000000"/>
              <w:right w:val="nil"/>
            </w:tcBorders>
          </w:tcPr>
          <w:p w14:paraId="21C582C2" w14:textId="77777777" w:rsidR="00F4475A" w:rsidRDefault="00F4475A" w:rsidP="00E42CCC"/>
        </w:tc>
      </w:tr>
      <w:tr w:rsidR="004F6A3A" w14:paraId="78DF2999" w14:textId="77777777" w:rsidTr="004F6A3A">
        <w:trPr>
          <w:trHeight w:hRule="exact" w:val="762"/>
        </w:trPr>
        <w:tc>
          <w:tcPr>
            <w:tcW w:w="498" w:type="dxa"/>
            <w:vMerge w:val="restart"/>
            <w:tcBorders>
              <w:top w:val="single" w:sz="6" w:space="0" w:color="000000"/>
              <w:left w:val="single" w:sz="5" w:space="0" w:color="000000"/>
              <w:right w:val="single" w:sz="5" w:space="0" w:color="000000"/>
            </w:tcBorders>
            <w:shd w:val="clear" w:color="auto" w:fill="DDD9C4"/>
            <w:textDirection w:val="btLr"/>
          </w:tcPr>
          <w:p w14:paraId="7F9D85D4" w14:textId="77777777" w:rsidR="004F6A3A" w:rsidRDefault="004F6A3A" w:rsidP="004F6A3A">
            <w:pPr>
              <w:pStyle w:val="TableParagraph"/>
              <w:rPr>
                <w:rFonts w:ascii="Lucida Sans" w:eastAsia="Lucida Sans" w:hAnsi="Lucida Sans" w:cs="Lucida Sans"/>
                <w:b/>
                <w:bCs/>
                <w:sz w:val="17"/>
                <w:szCs w:val="17"/>
              </w:rPr>
            </w:pPr>
          </w:p>
          <w:p w14:paraId="5923FFE3" w14:textId="77777777" w:rsidR="004F6A3A" w:rsidRDefault="004F6A3A" w:rsidP="004F6A3A">
            <w:pPr>
              <w:pStyle w:val="TableParagraph"/>
              <w:ind w:left="23"/>
              <w:jc w:val="center"/>
              <w:rPr>
                <w:rFonts w:ascii="Arial" w:eastAsia="Arial" w:hAnsi="Arial" w:cs="Arial"/>
                <w:sz w:val="17"/>
                <w:szCs w:val="17"/>
              </w:rPr>
            </w:pPr>
            <w:r>
              <w:rPr>
                <w:rFonts w:ascii="Arial"/>
                <w:spacing w:val="1"/>
                <w:w w:val="110"/>
                <w:sz w:val="17"/>
              </w:rPr>
              <w:t>Likelihood</w:t>
            </w:r>
          </w:p>
        </w:tc>
        <w:tc>
          <w:tcPr>
            <w:tcW w:w="709" w:type="dxa"/>
            <w:tcBorders>
              <w:top w:val="single" w:sz="6" w:space="0" w:color="000000"/>
              <w:left w:val="single" w:sz="5" w:space="0" w:color="000000"/>
              <w:bottom w:val="single" w:sz="6" w:space="0" w:color="000000"/>
              <w:right w:val="single" w:sz="9" w:space="0" w:color="000000"/>
            </w:tcBorders>
            <w:shd w:val="clear" w:color="auto" w:fill="DDD9C4"/>
          </w:tcPr>
          <w:p w14:paraId="551C9AA1" w14:textId="77777777" w:rsidR="004F6A3A" w:rsidRDefault="004F6A3A" w:rsidP="004F6A3A">
            <w:pPr>
              <w:pStyle w:val="TableParagraph"/>
              <w:jc w:val="center"/>
              <w:rPr>
                <w:rFonts w:ascii="Lucida Sans" w:eastAsia="Lucida Sans" w:hAnsi="Lucida Sans" w:cs="Lucida Sans"/>
                <w:b/>
                <w:bCs/>
                <w:sz w:val="14"/>
                <w:szCs w:val="14"/>
              </w:rPr>
            </w:pPr>
          </w:p>
          <w:p w14:paraId="4564F34C" w14:textId="77777777" w:rsidR="004F6A3A" w:rsidRDefault="004F6A3A" w:rsidP="004F6A3A">
            <w:pPr>
              <w:pStyle w:val="TableParagraph"/>
              <w:ind w:left="41"/>
              <w:jc w:val="center"/>
              <w:rPr>
                <w:rFonts w:ascii="Arial" w:eastAsia="Arial" w:hAnsi="Arial" w:cs="Arial"/>
                <w:sz w:val="15"/>
                <w:szCs w:val="15"/>
              </w:rPr>
            </w:pPr>
            <w:r>
              <w:rPr>
                <w:rFonts w:ascii="Arial"/>
                <w:spacing w:val="-2"/>
                <w:w w:val="95"/>
                <w:sz w:val="15"/>
              </w:rPr>
              <w:t>Almost Certain</w:t>
            </w:r>
          </w:p>
        </w:tc>
        <w:tc>
          <w:tcPr>
            <w:tcW w:w="847" w:type="dxa"/>
            <w:tcBorders>
              <w:top w:val="single" w:sz="10" w:space="0" w:color="000000"/>
              <w:left w:val="single" w:sz="9" w:space="0" w:color="000000"/>
              <w:bottom w:val="single" w:sz="6" w:space="0" w:color="000000"/>
              <w:right w:val="single" w:sz="5" w:space="0" w:color="000000"/>
            </w:tcBorders>
            <w:shd w:val="clear" w:color="auto" w:fill="92D050"/>
            <w:vAlign w:val="center"/>
          </w:tcPr>
          <w:p w14:paraId="4CD67829" w14:textId="77777777" w:rsidR="004F6A3A" w:rsidRPr="0098162E" w:rsidRDefault="004F6A3A" w:rsidP="004F6A3A">
            <w:pPr>
              <w:pStyle w:val="TableParagraph"/>
              <w:jc w:val="center"/>
              <w:rPr>
                <w:rFonts w:ascii="Verdana" w:eastAsia="Verdana" w:hAnsi="Verdana" w:cs="Verdana"/>
                <w:b/>
                <w:color w:val="000000" w:themeColor="text1"/>
                <w:sz w:val="12"/>
                <w:szCs w:val="14"/>
              </w:rPr>
            </w:pPr>
            <w:r w:rsidRPr="0098162E">
              <w:rPr>
                <w:rFonts w:ascii="Verdana" w:eastAsia="Verdana" w:hAnsi="Verdana" w:cs="Verdana"/>
                <w:b/>
                <w:color w:val="000000" w:themeColor="text1"/>
                <w:sz w:val="12"/>
                <w:szCs w:val="14"/>
              </w:rPr>
              <w:t>LOW</w:t>
            </w:r>
          </w:p>
        </w:tc>
        <w:tc>
          <w:tcPr>
            <w:tcW w:w="720" w:type="dxa"/>
            <w:tcBorders>
              <w:top w:val="single" w:sz="10" w:space="0" w:color="000000"/>
              <w:left w:val="single" w:sz="5" w:space="0" w:color="000000"/>
              <w:bottom w:val="single" w:sz="6" w:space="0" w:color="000000"/>
              <w:right w:val="single" w:sz="5" w:space="0" w:color="000000"/>
            </w:tcBorders>
            <w:shd w:val="clear" w:color="auto" w:fill="FFFF00"/>
            <w:vAlign w:val="center"/>
          </w:tcPr>
          <w:p w14:paraId="5ACC96A8" w14:textId="77777777" w:rsidR="004F6A3A" w:rsidRPr="0098162E" w:rsidRDefault="004F6A3A" w:rsidP="004F6A3A">
            <w:pPr>
              <w:pStyle w:val="TableParagraph"/>
              <w:jc w:val="center"/>
              <w:rPr>
                <w:rFonts w:ascii="Verdana" w:eastAsia="Verdana" w:hAnsi="Verdana" w:cs="Verdana"/>
                <w:b/>
                <w:color w:val="000000" w:themeColor="text1"/>
                <w:sz w:val="12"/>
                <w:szCs w:val="14"/>
              </w:rPr>
            </w:pPr>
            <w:r>
              <w:rPr>
                <w:rFonts w:ascii="Verdana" w:eastAsia="Verdana" w:hAnsi="Verdana" w:cs="Verdana"/>
                <w:b/>
                <w:color w:val="000000" w:themeColor="text1"/>
                <w:sz w:val="12"/>
                <w:szCs w:val="14"/>
              </w:rPr>
              <w:t>MEDIUM</w:t>
            </w:r>
          </w:p>
        </w:tc>
        <w:tc>
          <w:tcPr>
            <w:tcW w:w="720" w:type="dxa"/>
            <w:tcBorders>
              <w:top w:val="single" w:sz="10" w:space="0" w:color="000000"/>
              <w:left w:val="single" w:sz="5" w:space="0" w:color="000000"/>
              <w:bottom w:val="single" w:sz="6" w:space="0" w:color="000000"/>
              <w:right w:val="single" w:sz="5" w:space="0" w:color="000000"/>
            </w:tcBorders>
            <w:shd w:val="clear" w:color="auto" w:fill="FFC000"/>
            <w:vAlign w:val="center"/>
          </w:tcPr>
          <w:p w14:paraId="75BC9C18" w14:textId="77777777" w:rsidR="004F6A3A" w:rsidRPr="0098162E" w:rsidRDefault="004F6A3A" w:rsidP="004F6A3A">
            <w:pPr>
              <w:pStyle w:val="TableParagraph"/>
              <w:ind w:left="126"/>
              <w:rPr>
                <w:rFonts w:ascii="Verdana" w:eastAsia="Verdana" w:hAnsi="Verdana" w:cs="Verdana"/>
                <w:b/>
                <w:color w:val="000000" w:themeColor="text1"/>
                <w:sz w:val="12"/>
                <w:szCs w:val="14"/>
              </w:rPr>
            </w:pPr>
            <w:r w:rsidRPr="0098162E">
              <w:rPr>
                <w:rFonts w:ascii="Verdana" w:eastAsia="Verdana" w:hAnsi="Verdana" w:cs="Verdana"/>
                <w:b/>
                <w:color w:val="000000" w:themeColor="text1"/>
                <w:sz w:val="12"/>
                <w:szCs w:val="14"/>
              </w:rPr>
              <w:t>HIGH</w:t>
            </w:r>
          </w:p>
        </w:tc>
        <w:tc>
          <w:tcPr>
            <w:tcW w:w="720" w:type="dxa"/>
            <w:tcBorders>
              <w:top w:val="single" w:sz="10" w:space="0" w:color="000000"/>
              <w:left w:val="single" w:sz="5" w:space="0" w:color="000000"/>
              <w:bottom w:val="single" w:sz="6" w:space="0" w:color="000000"/>
              <w:right w:val="single" w:sz="5" w:space="0" w:color="000000"/>
            </w:tcBorders>
            <w:shd w:val="clear" w:color="auto" w:fill="FF0000"/>
            <w:vAlign w:val="center"/>
          </w:tcPr>
          <w:p w14:paraId="5FBD4897" w14:textId="77777777" w:rsidR="004F6A3A" w:rsidRPr="0098162E" w:rsidRDefault="004F6A3A" w:rsidP="004F6A3A">
            <w:pPr>
              <w:spacing w:before="0" w:line="240" w:lineRule="auto"/>
              <w:jc w:val="center"/>
              <w:rPr>
                <w:b/>
                <w:color w:val="000000" w:themeColor="text1"/>
              </w:rPr>
            </w:pPr>
            <w:r w:rsidRPr="0098162E">
              <w:rPr>
                <w:rFonts w:ascii="Verdana" w:eastAsia="Verdana" w:hAnsi="Verdana" w:cs="Verdana"/>
                <w:b/>
                <w:color w:val="000000" w:themeColor="text1"/>
                <w:sz w:val="12"/>
                <w:szCs w:val="14"/>
              </w:rPr>
              <w:t>CRITICAL</w:t>
            </w:r>
          </w:p>
        </w:tc>
        <w:tc>
          <w:tcPr>
            <w:tcW w:w="716" w:type="dxa"/>
            <w:tcBorders>
              <w:top w:val="single" w:sz="10" w:space="0" w:color="000000"/>
              <w:left w:val="single" w:sz="5" w:space="0" w:color="000000"/>
              <w:bottom w:val="single" w:sz="6" w:space="0" w:color="000000"/>
              <w:right w:val="single" w:sz="9" w:space="0" w:color="000000"/>
            </w:tcBorders>
            <w:shd w:val="clear" w:color="auto" w:fill="FF0000"/>
            <w:vAlign w:val="center"/>
          </w:tcPr>
          <w:p w14:paraId="7B96BD11" w14:textId="77777777" w:rsidR="004F6A3A" w:rsidRPr="0098162E" w:rsidRDefault="004F6A3A" w:rsidP="004F6A3A">
            <w:pPr>
              <w:spacing w:before="0" w:line="240" w:lineRule="auto"/>
              <w:jc w:val="center"/>
              <w:rPr>
                <w:b/>
                <w:color w:val="000000" w:themeColor="text1"/>
              </w:rPr>
            </w:pPr>
            <w:r w:rsidRPr="0098162E">
              <w:rPr>
                <w:rFonts w:ascii="Verdana" w:eastAsia="Verdana" w:hAnsi="Verdana" w:cs="Verdana"/>
                <w:b/>
                <w:color w:val="000000" w:themeColor="text1"/>
                <w:sz w:val="12"/>
                <w:szCs w:val="14"/>
              </w:rPr>
              <w:t>CRITICAL</w:t>
            </w:r>
          </w:p>
        </w:tc>
        <w:tc>
          <w:tcPr>
            <w:tcW w:w="725" w:type="dxa"/>
            <w:tcBorders>
              <w:top w:val="single" w:sz="10" w:space="0" w:color="000000"/>
              <w:left w:val="single" w:sz="9" w:space="0" w:color="000000"/>
              <w:bottom w:val="single" w:sz="6" w:space="0" w:color="000000"/>
              <w:right w:val="single" w:sz="5" w:space="0" w:color="000000"/>
            </w:tcBorders>
            <w:shd w:val="clear" w:color="auto" w:fill="B2A1C7" w:themeFill="accent4" w:themeFillTint="99"/>
            <w:vAlign w:val="center"/>
          </w:tcPr>
          <w:p w14:paraId="60E02AD0" w14:textId="77777777" w:rsidR="004F6A3A" w:rsidRPr="0098162E" w:rsidRDefault="004F6A3A" w:rsidP="004F6A3A">
            <w:pPr>
              <w:spacing w:before="0" w:line="240" w:lineRule="auto"/>
              <w:jc w:val="center"/>
              <w:rPr>
                <w:b/>
                <w:color w:val="000000" w:themeColor="text1"/>
              </w:rPr>
            </w:pPr>
            <w:r w:rsidRPr="0098162E">
              <w:rPr>
                <w:rFonts w:ascii="Verdana" w:eastAsia="Verdana" w:hAnsi="Verdana" w:cs="Verdana"/>
                <w:b/>
                <w:color w:val="000000" w:themeColor="text1"/>
                <w:sz w:val="12"/>
                <w:szCs w:val="14"/>
              </w:rPr>
              <w:t>CRITICAL</w:t>
            </w:r>
          </w:p>
        </w:tc>
        <w:tc>
          <w:tcPr>
            <w:tcW w:w="720" w:type="dxa"/>
            <w:tcBorders>
              <w:top w:val="single" w:sz="10" w:space="0" w:color="000000"/>
              <w:left w:val="single" w:sz="5" w:space="0" w:color="000000"/>
              <w:bottom w:val="single" w:sz="6" w:space="0" w:color="000000"/>
              <w:right w:val="single" w:sz="5" w:space="0" w:color="000000"/>
            </w:tcBorders>
            <w:shd w:val="clear" w:color="auto" w:fill="B2A1C7" w:themeFill="accent4" w:themeFillTint="99"/>
            <w:vAlign w:val="center"/>
          </w:tcPr>
          <w:p w14:paraId="12D74E4C" w14:textId="77777777" w:rsidR="004F6A3A" w:rsidRPr="0098162E" w:rsidRDefault="004F6A3A" w:rsidP="004F6A3A">
            <w:pPr>
              <w:spacing w:before="0" w:line="240" w:lineRule="auto"/>
              <w:jc w:val="center"/>
              <w:rPr>
                <w:b/>
                <w:color w:val="000000" w:themeColor="text1"/>
              </w:rPr>
            </w:pPr>
            <w:r w:rsidRPr="0098162E">
              <w:rPr>
                <w:rFonts w:ascii="Verdana" w:eastAsia="Verdana" w:hAnsi="Verdana" w:cs="Verdana"/>
                <w:b/>
                <w:color w:val="000000" w:themeColor="text1"/>
                <w:sz w:val="12"/>
                <w:szCs w:val="14"/>
              </w:rPr>
              <w:t>CRITICAL</w:t>
            </w:r>
          </w:p>
        </w:tc>
        <w:tc>
          <w:tcPr>
            <w:tcW w:w="720" w:type="dxa"/>
            <w:tcBorders>
              <w:top w:val="single" w:sz="10" w:space="0" w:color="000000"/>
              <w:left w:val="single" w:sz="5" w:space="0" w:color="000000"/>
              <w:bottom w:val="single" w:sz="6" w:space="0" w:color="000000"/>
              <w:right w:val="single" w:sz="5" w:space="0" w:color="000000"/>
            </w:tcBorders>
            <w:shd w:val="clear" w:color="auto" w:fill="548DD4" w:themeFill="text2" w:themeFillTint="99"/>
            <w:vAlign w:val="center"/>
          </w:tcPr>
          <w:p w14:paraId="68E38031" w14:textId="77777777" w:rsidR="004F6A3A" w:rsidRPr="0098162E" w:rsidRDefault="004F6A3A" w:rsidP="004F6A3A">
            <w:pPr>
              <w:spacing w:before="0" w:line="240" w:lineRule="auto"/>
              <w:jc w:val="center"/>
              <w:rPr>
                <w:b/>
                <w:color w:val="000000" w:themeColor="text1"/>
              </w:rPr>
            </w:pPr>
            <w:r w:rsidRPr="0098162E">
              <w:rPr>
                <w:rFonts w:ascii="Verdana" w:eastAsia="Verdana" w:hAnsi="Verdana" w:cs="Verdana"/>
                <w:b/>
                <w:color w:val="000000" w:themeColor="text1"/>
                <w:sz w:val="12"/>
                <w:szCs w:val="14"/>
              </w:rPr>
              <w:t>HIGH</w:t>
            </w:r>
          </w:p>
        </w:tc>
        <w:tc>
          <w:tcPr>
            <w:tcW w:w="720" w:type="dxa"/>
            <w:tcBorders>
              <w:top w:val="single" w:sz="10" w:space="0" w:color="000000"/>
              <w:left w:val="single" w:sz="5" w:space="0" w:color="000000"/>
              <w:bottom w:val="single" w:sz="6" w:space="0" w:color="000000"/>
              <w:right w:val="single" w:sz="5" w:space="0" w:color="000000"/>
            </w:tcBorders>
            <w:shd w:val="clear" w:color="auto" w:fill="31849B" w:themeFill="accent5" w:themeFillShade="BF"/>
            <w:vAlign w:val="center"/>
          </w:tcPr>
          <w:p w14:paraId="7AB9B5AF" w14:textId="77777777" w:rsidR="004F6A3A" w:rsidRPr="0098162E" w:rsidRDefault="004F6A3A" w:rsidP="004F6A3A">
            <w:pPr>
              <w:spacing w:before="0" w:line="240" w:lineRule="auto"/>
              <w:jc w:val="center"/>
              <w:rPr>
                <w:b/>
                <w:color w:val="000000" w:themeColor="text1"/>
              </w:rPr>
            </w:pPr>
            <w:r>
              <w:rPr>
                <w:rFonts w:ascii="Verdana" w:eastAsia="Verdana" w:hAnsi="Verdana" w:cs="Verdana"/>
                <w:b/>
                <w:color w:val="000000" w:themeColor="text1"/>
                <w:sz w:val="12"/>
                <w:szCs w:val="14"/>
              </w:rPr>
              <w:t>MEDIUM</w:t>
            </w:r>
          </w:p>
        </w:tc>
        <w:tc>
          <w:tcPr>
            <w:tcW w:w="905" w:type="dxa"/>
            <w:tcBorders>
              <w:top w:val="single" w:sz="10" w:space="0" w:color="000000"/>
              <w:left w:val="single" w:sz="5" w:space="0" w:color="000000"/>
              <w:bottom w:val="single" w:sz="6" w:space="0" w:color="000000"/>
              <w:right w:val="single" w:sz="9" w:space="0" w:color="000000"/>
            </w:tcBorders>
            <w:shd w:val="clear" w:color="auto" w:fill="DAEEF3" w:themeFill="accent5" w:themeFillTint="33"/>
            <w:vAlign w:val="center"/>
          </w:tcPr>
          <w:p w14:paraId="417BEB44" w14:textId="77777777" w:rsidR="004F6A3A" w:rsidRPr="0098162E" w:rsidRDefault="004F6A3A" w:rsidP="004F6A3A">
            <w:pPr>
              <w:spacing w:before="0" w:line="240" w:lineRule="auto"/>
              <w:jc w:val="center"/>
              <w:rPr>
                <w:b/>
                <w:color w:val="000000" w:themeColor="text1"/>
                <w:sz w:val="12"/>
              </w:rPr>
            </w:pPr>
            <w:r w:rsidRPr="0098162E">
              <w:rPr>
                <w:rFonts w:ascii="Verdana" w:eastAsia="Verdana" w:hAnsi="Verdana" w:cs="Verdana"/>
                <w:b/>
                <w:color w:val="000000" w:themeColor="text1"/>
                <w:sz w:val="12"/>
                <w:szCs w:val="14"/>
              </w:rPr>
              <w:t>LOW</w:t>
            </w:r>
          </w:p>
        </w:tc>
        <w:tc>
          <w:tcPr>
            <w:tcW w:w="708" w:type="dxa"/>
            <w:tcBorders>
              <w:top w:val="single" w:sz="6" w:space="0" w:color="000000"/>
              <w:left w:val="single" w:sz="9" w:space="0" w:color="000000"/>
              <w:bottom w:val="single" w:sz="6" w:space="0" w:color="000000"/>
              <w:right w:val="single" w:sz="5" w:space="0" w:color="000000"/>
            </w:tcBorders>
            <w:shd w:val="clear" w:color="auto" w:fill="DDD9C4"/>
          </w:tcPr>
          <w:p w14:paraId="49FD70BC" w14:textId="77777777" w:rsidR="004F6A3A" w:rsidRDefault="004F6A3A" w:rsidP="00E42CCC">
            <w:pPr>
              <w:pStyle w:val="TableParagraph"/>
              <w:jc w:val="center"/>
              <w:rPr>
                <w:rFonts w:ascii="Lucida Sans" w:eastAsia="Lucida Sans" w:hAnsi="Lucida Sans" w:cs="Lucida Sans"/>
                <w:b/>
                <w:bCs/>
                <w:sz w:val="14"/>
                <w:szCs w:val="14"/>
              </w:rPr>
            </w:pPr>
          </w:p>
          <w:p w14:paraId="1ADABEC1" w14:textId="77777777" w:rsidR="004F6A3A" w:rsidRDefault="004F6A3A" w:rsidP="00E42CCC">
            <w:pPr>
              <w:pStyle w:val="TableParagraph"/>
              <w:ind w:left="41"/>
              <w:jc w:val="center"/>
              <w:rPr>
                <w:rFonts w:ascii="Arial" w:eastAsia="Arial" w:hAnsi="Arial" w:cs="Arial"/>
                <w:sz w:val="15"/>
                <w:szCs w:val="15"/>
              </w:rPr>
            </w:pPr>
            <w:r>
              <w:rPr>
                <w:rFonts w:ascii="Arial"/>
                <w:spacing w:val="-2"/>
                <w:w w:val="95"/>
                <w:sz w:val="15"/>
              </w:rPr>
              <w:t>Almost Certain</w:t>
            </w:r>
          </w:p>
        </w:tc>
        <w:tc>
          <w:tcPr>
            <w:tcW w:w="443" w:type="dxa"/>
            <w:vMerge w:val="restart"/>
            <w:tcBorders>
              <w:top w:val="single" w:sz="6" w:space="0" w:color="000000"/>
              <w:left w:val="single" w:sz="5" w:space="0" w:color="000000"/>
              <w:right w:val="single" w:sz="5" w:space="0" w:color="000000"/>
            </w:tcBorders>
            <w:shd w:val="clear" w:color="auto" w:fill="DDD9C4"/>
            <w:textDirection w:val="btLr"/>
          </w:tcPr>
          <w:p w14:paraId="54D4BF83" w14:textId="77777777" w:rsidR="004F6A3A" w:rsidRDefault="004F6A3A" w:rsidP="004F6A3A">
            <w:pPr>
              <w:pStyle w:val="TableParagraph"/>
              <w:rPr>
                <w:rFonts w:ascii="Lucida Sans" w:eastAsia="Lucida Sans" w:hAnsi="Lucida Sans" w:cs="Lucida Sans"/>
                <w:b/>
                <w:bCs/>
                <w:sz w:val="17"/>
                <w:szCs w:val="17"/>
              </w:rPr>
            </w:pPr>
          </w:p>
          <w:p w14:paraId="00C3F6C9" w14:textId="77777777" w:rsidR="004F6A3A" w:rsidRDefault="004F6A3A" w:rsidP="004F6A3A">
            <w:pPr>
              <w:pStyle w:val="TableParagraph"/>
              <w:ind w:left="23"/>
              <w:jc w:val="center"/>
              <w:rPr>
                <w:rFonts w:ascii="Arial" w:eastAsia="Arial" w:hAnsi="Arial" w:cs="Arial"/>
                <w:sz w:val="17"/>
                <w:szCs w:val="17"/>
              </w:rPr>
            </w:pPr>
            <w:r>
              <w:rPr>
                <w:rFonts w:ascii="Arial"/>
                <w:spacing w:val="1"/>
                <w:w w:val="110"/>
                <w:sz w:val="17"/>
              </w:rPr>
              <w:t>Likelihood</w:t>
            </w:r>
          </w:p>
        </w:tc>
      </w:tr>
      <w:tr w:rsidR="004F6A3A" w14:paraId="6549F90B" w14:textId="77777777" w:rsidTr="004F6A3A">
        <w:trPr>
          <w:trHeight w:hRule="exact" w:val="756"/>
        </w:trPr>
        <w:tc>
          <w:tcPr>
            <w:tcW w:w="498" w:type="dxa"/>
            <w:vMerge/>
            <w:tcBorders>
              <w:left w:val="single" w:sz="5" w:space="0" w:color="000000"/>
              <w:right w:val="single" w:sz="5" w:space="0" w:color="000000"/>
            </w:tcBorders>
            <w:shd w:val="clear" w:color="auto" w:fill="DDD9C4"/>
            <w:textDirection w:val="btLr"/>
          </w:tcPr>
          <w:p w14:paraId="244BD5B6" w14:textId="77777777" w:rsidR="004F6A3A" w:rsidRDefault="004F6A3A" w:rsidP="004F6A3A">
            <w:pPr>
              <w:spacing w:before="0"/>
            </w:pPr>
          </w:p>
        </w:tc>
        <w:tc>
          <w:tcPr>
            <w:tcW w:w="709" w:type="dxa"/>
            <w:tcBorders>
              <w:top w:val="single" w:sz="6" w:space="0" w:color="000000"/>
              <w:left w:val="single" w:sz="5" w:space="0" w:color="000000"/>
              <w:bottom w:val="single" w:sz="6" w:space="0" w:color="000000"/>
              <w:right w:val="single" w:sz="9" w:space="0" w:color="000000"/>
            </w:tcBorders>
            <w:shd w:val="clear" w:color="auto" w:fill="DDD9C4"/>
          </w:tcPr>
          <w:p w14:paraId="0C526131" w14:textId="77777777" w:rsidR="004F6A3A" w:rsidRDefault="004F6A3A" w:rsidP="004F6A3A">
            <w:pPr>
              <w:pStyle w:val="TableParagraph"/>
              <w:jc w:val="center"/>
              <w:rPr>
                <w:rFonts w:ascii="Arial"/>
                <w:spacing w:val="-3"/>
                <w:sz w:val="15"/>
              </w:rPr>
            </w:pPr>
          </w:p>
          <w:p w14:paraId="4F673F82" w14:textId="77777777" w:rsidR="004F6A3A" w:rsidRDefault="004F6A3A" w:rsidP="004F6A3A">
            <w:pPr>
              <w:pStyle w:val="TableParagraph"/>
              <w:jc w:val="center"/>
              <w:rPr>
                <w:rFonts w:ascii="Arial"/>
                <w:spacing w:val="-3"/>
                <w:sz w:val="15"/>
              </w:rPr>
            </w:pPr>
          </w:p>
          <w:p w14:paraId="46FC4C99" w14:textId="77777777" w:rsidR="004F6A3A" w:rsidRPr="00BA2ACD" w:rsidRDefault="004F6A3A" w:rsidP="004F6A3A">
            <w:pPr>
              <w:pStyle w:val="TableParagraph"/>
              <w:jc w:val="center"/>
              <w:rPr>
                <w:rFonts w:ascii="Arial"/>
                <w:spacing w:val="-3"/>
                <w:sz w:val="15"/>
              </w:rPr>
            </w:pPr>
            <w:r>
              <w:rPr>
                <w:rFonts w:ascii="Arial"/>
                <w:spacing w:val="-3"/>
                <w:sz w:val="15"/>
              </w:rPr>
              <w:t>Likely</w:t>
            </w:r>
          </w:p>
        </w:tc>
        <w:tc>
          <w:tcPr>
            <w:tcW w:w="847" w:type="dxa"/>
            <w:tcBorders>
              <w:top w:val="single" w:sz="6" w:space="0" w:color="000000"/>
              <w:left w:val="single" w:sz="9" w:space="0" w:color="000000"/>
              <w:bottom w:val="single" w:sz="6" w:space="0" w:color="000000"/>
              <w:right w:val="single" w:sz="5" w:space="0" w:color="000000"/>
            </w:tcBorders>
            <w:shd w:val="clear" w:color="auto" w:fill="92D050"/>
            <w:vAlign w:val="center"/>
          </w:tcPr>
          <w:p w14:paraId="58135269" w14:textId="77777777" w:rsidR="004F6A3A" w:rsidRPr="0098162E" w:rsidRDefault="004F6A3A" w:rsidP="004F6A3A">
            <w:pPr>
              <w:pStyle w:val="TableParagraph"/>
              <w:jc w:val="center"/>
              <w:rPr>
                <w:rFonts w:ascii="Verdana" w:eastAsia="Verdana" w:hAnsi="Verdana" w:cs="Verdana"/>
                <w:b/>
                <w:color w:val="000000" w:themeColor="text1"/>
                <w:sz w:val="12"/>
                <w:szCs w:val="14"/>
              </w:rPr>
            </w:pPr>
            <w:r w:rsidRPr="0098162E">
              <w:rPr>
                <w:rFonts w:ascii="Verdana" w:eastAsia="Verdana" w:hAnsi="Verdana" w:cs="Verdana"/>
                <w:b/>
                <w:color w:val="000000" w:themeColor="text1"/>
                <w:sz w:val="12"/>
                <w:szCs w:val="14"/>
              </w:rPr>
              <w:t>LOW</w:t>
            </w:r>
          </w:p>
        </w:tc>
        <w:tc>
          <w:tcPr>
            <w:tcW w:w="720" w:type="dxa"/>
            <w:tcBorders>
              <w:top w:val="single" w:sz="6" w:space="0" w:color="000000"/>
              <w:left w:val="single" w:sz="5" w:space="0" w:color="000000"/>
              <w:bottom w:val="single" w:sz="6" w:space="0" w:color="000000"/>
              <w:right w:val="single" w:sz="5" w:space="0" w:color="000000"/>
            </w:tcBorders>
            <w:shd w:val="clear" w:color="auto" w:fill="FFFF00"/>
            <w:vAlign w:val="center"/>
          </w:tcPr>
          <w:p w14:paraId="784D7543" w14:textId="77777777" w:rsidR="004F6A3A" w:rsidRPr="0098162E" w:rsidRDefault="004F6A3A" w:rsidP="004F6A3A">
            <w:pPr>
              <w:spacing w:before="0" w:line="240" w:lineRule="auto"/>
              <w:jc w:val="center"/>
              <w:rPr>
                <w:b/>
                <w:color w:val="000000" w:themeColor="text1"/>
              </w:rPr>
            </w:pPr>
            <w:r>
              <w:rPr>
                <w:rFonts w:ascii="Verdana" w:eastAsia="Verdana" w:hAnsi="Verdana" w:cs="Verdana"/>
                <w:b/>
                <w:color w:val="000000" w:themeColor="text1"/>
                <w:sz w:val="12"/>
                <w:szCs w:val="14"/>
              </w:rPr>
              <w:t>MEDIUM</w:t>
            </w:r>
          </w:p>
        </w:tc>
        <w:tc>
          <w:tcPr>
            <w:tcW w:w="720" w:type="dxa"/>
            <w:tcBorders>
              <w:top w:val="single" w:sz="6" w:space="0" w:color="000000"/>
              <w:left w:val="single" w:sz="5" w:space="0" w:color="000000"/>
              <w:bottom w:val="single" w:sz="6" w:space="0" w:color="000000"/>
              <w:right w:val="single" w:sz="5" w:space="0" w:color="000000"/>
            </w:tcBorders>
            <w:shd w:val="clear" w:color="auto" w:fill="FFC000"/>
            <w:vAlign w:val="center"/>
          </w:tcPr>
          <w:p w14:paraId="4E98737D" w14:textId="77777777" w:rsidR="004F6A3A" w:rsidRPr="0098162E" w:rsidRDefault="004F6A3A" w:rsidP="004F6A3A">
            <w:pPr>
              <w:pStyle w:val="TableParagraph"/>
              <w:ind w:left="126"/>
              <w:rPr>
                <w:rFonts w:ascii="Verdana" w:eastAsia="Verdana" w:hAnsi="Verdana" w:cs="Verdana"/>
                <w:b/>
                <w:color w:val="000000" w:themeColor="text1"/>
                <w:sz w:val="12"/>
                <w:szCs w:val="14"/>
              </w:rPr>
            </w:pPr>
            <w:r w:rsidRPr="0098162E">
              <w:rPr>
                <w:rFonts w:ascii="Verdana" w:eastAsia="Verdana" w:hAnsi="Verdana" w:cs="Verdana"/>
                <w:b/>
                <w:color w:val="000000" w:themeColor="text1"/>
                <w:sz w:val="12"/>
                <w:szCs w:val="14"/>
              </w:rPr>
              <w:t>HIGH</w:t>
            </w:r>
          </w:p>
        </w:tc>
        <w:tc>
          <w:tcPr>
            <w:tcW w:w="720" w:type="dxa"/>
            <w:tcBorders>
              <w:top w:val="single" w:sz="6" w:space="0" w:color="000000"/>
              <w:left w:val="single" w:sz="5" w:space="0" w:color="000000"/>
              <w:bottom w:val="single" w:sz="6" w:space="0" w:color="000000"/>
              <w:right w:val="single" w:sz="5" w:space="0" w:color="000000"/>
            </w:tcBorders>
            <w:shd w:val="clear" w:color="auto" w:fill="FF0000"/>
            <w:vAlign w:val="center"/>
          </w:tcPr>
          <w:p w14:paraId="49936ED5" w14:textId="77777777" w:rsidR="004F6A3A" w:rsidRPr="0098162E" w:rsidRDefault="004F6A3A" w:rsidP="004F6A3A">
            <w:pPr>
              <w:spacing w:before="0" w:line="240" w:lineRule="auto"/>
              <w:jc w:val="center"/>
              <w:rPr>
                <w:b/>
                <w:color w:val="000000" w:themeColor="text1"/>
              </w:rPr>
            </w:pPr>
            <w:r w:rsidRPr="0098162E">
              <w:rPr>
                <w:rFonts w:ascii="Verdana" w:eastAsia="Verdana" w:hAnsi="Verdana" w:cs="Verdana"/>
                <w:b/>
                <w:color w:val="000000" w:themeColor="text1"/>
                <w:sz w:val="12"/>
                <w:szCs w:val="14"/>
              </w:rPr>
              <w:t>CRITICAL</w:t>
            </w:r>
          </w:p>
        </w:tc>
        <w:tc>
          <w:tcPr>
            <w:tcW w:w="716" w:type="dxa"/>
            <w:tcBorders>
              <w:top w:val="single" w:sz="6" w:space="0" w:color="000000"/>
              <w:left w:val="single" w:sz="5" w:space="0" w:color="000000"/>
              <w:bottom w:val="single" w:sz="6" w:space="0" w:color="000000"/>
              <w:right w:val="single" w:sz="9" w:space="0" w:color="000000"/>
            </w:tcBorders>
            <w:shd w:val="clear" w:color="auto" w:fill="FF0000"/>
            <w:vAlign w:val="center"/>
          </w:tcPr>
          <w:p w14:paraId="380FB4DA" w14:textId="77777777" w:rsidR="004F6A3A" w:rsidRPr="0098162E" w:rsidRDefault="004F6A3A" w:rsidP="004F6A3A">
            <w:pPr>
              <w:spacing w:before="0" w:line="240" w:lineRule="auto"/>
              <w:jc w:val="center"/>
              <w:rPr>
                <w:b/>
                <w:color w:val="000000" w:themeColor="text1"/>
              </w:rPr>
            </w:pPr>
            <w:r w:rsidRPr="0098162E">
              <w:rPr>
                <w:rFonts w:ascii="Verdana" w:eastAsia="Verdana" w:hAnsi="Verdana" w:cs="Verdana"/>
                <w:b/>
                <w:color w:val="000000" w:themeColor="text1"/>
                <w:sz w:val="12"/>
                <w:szCs w:val="14"/>
              </w:rPr>
              <w:t>CRITICAL</w:t>
            </w:r>
          </w:p>
        </w:tc>
        <w:tc>
          <w:tcPr>
            <w:tcW w:w="725" w:type="dxa"/>
            <w:tcBorders>
              <w:top w:val="single" w:sz="6" w:space="0" w:color="000000"/>
              <w:left w:val="single" w:sz="9" w:space="0" w:color="000000"/>
              <w:bottom w:val="single" w:sz="6" w:space="0" w:color="000000"/>
              <w:right w:val="single" w:sz="5" w:space="0" w:color="000000"/>
            </w:tcBorders>
            <w:shd w:val="clear" w:color="auto" w:fill="B2A1C7" w:themeFill="accent4" w:themeFillTint="99"/>
            <w:vAlign w:val="center"/>
          </w:tcPr>
          <w:p w14:paraId="4D99D002" w14:textId="77777777" w:rsidR="004F6A3A" w:rsidRPr="0098162E" w:rsidRDefault="004F6A3A" w:rsidP="004F6A3A">
            <w:pPr>
              <w:spacing w:before="0" w:line="240" w:lineRule="auto"/>
              <w:jc w:val="center"/>
              <w:rPr>
                <w:b/>
                <w:color w:val="000000" w:themeColor="text1"/>
              </w:rPr>
            </w:pPr>
            <w:r w:rsidRPr="0098162E">
              <w:rPr>
                <w:rFonts w:ascii="Verdana" w:eastAsia="Verdana" w:hAnsi="Verdana" w:cs="Verdana"/>
                <w:b/>
                <w:color w:val="000000" w:themeColor="text1"/>
                <w:sz w:val="12"/>
                <w:szCs w:val="14"/>
              </w:rPr>
              <w:t>CRITICAL</w:t>
            </w:r>
          </w:p>
        </w:tc>
        <w:tc>
          <w:tcPr>
            <w:tcW w:w="720" w:type="dxa"/>
            <w:tcBorders>
              <w:top w:val="single" w:sz="6" w:space="0" w:color="000000"/>
              <w:left w:val="single" w:sz="5" w:space="0" w:color="000000"/>
              <w:bottom w:val="single" w:sz="6" w:space="0" w:color="000000"/>
              <w:right w:val="single" w:sz="5" w:space="0" w:color="000000"/>
            </w:tcBorders>
            <w:shd w:val="clear" w:color="auto" w:fill="B2A1C7" w:themeFill="accent4" w:themeFillTint="99"/>
            <w:vAlign w:val="center"/>
          </w:tcPr>
          <w:p w14:paraId="20CDBB23" w14:textId="77777777" w:rsidR="004F6A3A" w:rsidRPr="0098162E" w:rsidRDefault="004F6A3A" w:rsidP="004F6A3A">
            <w:pPr>
              <w:spacing w:before="0" w:line="240" w:lineRule="auto"/>
              <w:jc w:val="center"/>
              <w:rPr>
                <w:b/>
                <w:color w:val="000000" w:themeColor="text1"/>
              </w:rPr>
            </w:pPr>
            <w:r w:rsidRPr="0098162E">
              <w:rPr>
                <w:rFonts w:ascii="Verdana" w:eastAsia="Verdana" w:hAnsi="Verdana" w:cs="Verdana"/>
                <w:b/>
                <w:color w:val="000000" w:themeColor="text1"/>
                <w:sz w:val="12"/>
                <w:szCs w:val="14"/>
              </w:rPr>
              <w:t>CRITICAL</w:t>
            </w:r>
          </w:p>
        </w:tc>
        <w:tc>
          <w:tcPr>
            <w:tcW w:w="720" w:type="dxa"/>
            <w:tcBorders>
              <w:top w:val="single" w:sz="6" w:space="0" w:color="000000"/>
              <w:left w:val="single" w:sz="5" w:space="0" w:color="000000"/>
              <w:bottom w:val="single" w:sz="6" w:space="0" w:color="000000"/>
              <w:right w:val="single" w:sz="5" w:space="0" w:color="000000"/>
            </w:tcBorders>
            <w:shd w:val="clear" w:color="auto" w:fill="548DD4" w:themeFill="text2" w:themeFillTint="99"/>
            <w:vAlign w:val="center"/>
          </w:tcPr>
          <w:p w14:paraId="0F910276" w14:textId="77777777" w:rsidR="004F6A3A" w:rsidRPr="0098162E" w:rsidRDefault="004F6A3A" w:rsidP="004F6A3A">
            <w:pPr>
              <w:spacing w:before="0" w:line="240" w:lineRule="auto"/>
              <w:jc w:val="center"/>
              <w:rPr>
                <w:b/>
                <w:color w:val="000000" w:themeColor="text1"/>
              </w:rPr>
            </w:pPr>
            <w:r w:rsidRPr="0098162E">
              <w:rPr>
                <w:rFonts w:ascii="Verdana" w:eastAsia="Verdana" w:hAnsi="Verdana" w:cs="Verdana"/>
                <w:b/>
                <w:color w:val="000000" w:themeColor="text1"/>
                <w:sz w:val="12"/>
                <w:szCs w:val="14"/>
              </w:rPr>
              <w:t>HIGH</w:t>
            </w:r>
          </w:p>
        </w:tc>
        <w:tc>
          <w:tcPr>
            <w:tcW w:w="720" w:type="dxa"/>
            <w:tcBorders>
              <w:top w:val="single" w:sz="6" w:space="0" w:color="000000"/>
              <w:left w:val="single" w:sz="5" w:space="0" w:color="000000"/>
              <w:bottom w:val="single" w:sz="6" w:space="0" w:color="000000"/>
              <w:right w:val="single" w:sz="5" w:space="0" w:color="000000"/>
            </w:tcBorders>
            <w:shd w:val="clear" w:color="auto" w:fill="31849B" w:themeFill="accent5" w:themeFillShade="BF"/>
            <w:vAlign w:val="center"/>
          </w:tcPr>
          <w:p w14:paraId="49182D0D" w14:textId="77777777" w:rsidR="004F6A3A" w:rsidRPr="0098162E" w:rsidRDefault="004F6A3A" w:rsidP="004F6A3A">
            <w:pPr>
              <w:spacing w:before="0" w:line="240" w:lineRule="auto"/>
              <w:jc w:val="center"/>
              <w:rPr>
                <w:b/>
                <w:color w:val="000000" w:themeColor="text1"/>
              </w:rPr>
            </w:pPr>
            <w:r>
              <w:rPr>
                <w:rFonts w:ascii="Verdana" w:eastAsia="Verdana" w:hAnsi="Verdana" w:cs="Verdana"/>
                <w:b/>
                <w:color w:val="000000" w:themeColor="text1"/>
                <w:sz w:val="12"/>
                <w:szCs w:val="14"/>
              </w:rPr>
              <w:t>MEDIUM</w:t>
            </w:r>
          </w:p>
        </w:tc>
        <w:tc>
          <w:tcPr>
            <w:tcW w:w="905" w:type="dxa"/>
            <w:tcBorders>
              <w:top w:val="single" w:sz="6" w:space="0" w:color="000000"/>
              <w:left w:val="single" w:sz="5" w:space="0" w:color="000000"/>
              <w:bottom w:val="single" w:sz="6" w:space="0" w:color="000000"/>
              <w:right w:val="single" w:sz="9" w:space="0" w:color="000000"/>
            </w:tcBorders>
            <w:shd w:val="clear" w:color="auto" w:fill="DAEEF3" w:themeFill="accent5" w:themeFillTint="33"/>
            <w:vAlign w:val="center"/>
          </w:tcPr>
          <w:p w14:paraId="3F8530CD" w14:textId="77777777" w:rsidR="004F6A3A" w:rsidRPr="0098162E" w:rsidRDefault="004F6A3A" w:rsidP="004F6A3A">
            <w:pPr>
              <w:spacing w:before="0" w:line="240" w:lineRule="auto"/>
              <w:jc w:val="center"/>
              <w:rPr>
                <w:b/>
                <w:color w:val="000000" w:themeColor="text1"/>
                <w:sz w:val="12"/>
              </w:rPr>
            </w:pPr>
            <w:r w:rsidRPr="0098162E">
              <w:rPr>
                <w:rFonts w:ascii="Verdana" w:eastAsia="Verdana" w:hAnsi="Verdana" w:cs="Verdana"/>
                <w:b/>
                <w:color w:val="000000" w:themeColor="text1"/>
                <w:sz w:val="12"/>
                <w:szCs w:val="14"/>
              </w:rPr>
              <w:t>LOW</w:t>
            </w:r>
          </w:p>
        </w:tc>
        <w:tc>
          <w:tcPr>
            <w:tcW w:w="708" w:type="dxa"/>
            <w:tcBorders>
              <w:top w:val="single" w:sz="6" w:space="0" w:color="000000"/>
              <w:left w:val="single" w:sz="9" w:space="0" w:color="000000"/>
              <w:bottom w:val="single" w:sz="6" w:space="0" w:color="000000"/>
              <w:right w:val="single" w:sz="5" w:space="0" w:color="000000"/>
            </w:tcBorders>
            <w:shd w:val="clear" w:color="auto" w:fill="DDD9C4"/>
          </w:tcPr>
          <w:p w14:paraId="73AE0395" w14:textId="77777777" w:rsidR="004F6A3A" w:rsidRDefault="004F6A3A" w:rsidP="00E42CCC">
            <w:pPr>
              <w:pStyle w:val="TableParagraph"/>
              <w:jc w:val="center"/>
              <w:rPr>
                <w:rFonts w:ascii="Arial"/>
                <w:spacing w:val="-3"/>
                <w:sz w:val="15"/>
              </w:rPr>
            </w:pPr>
          </w:p>
          <w:p w14:paraId="75CC6688" w14:textId="77777777" w:rsidR="004F6A3A" w:rsidRDefault="004F6A3A" w:rsidP="00E42CCC">
            <w:pPr>
              <w:pStyle w:val="TableParagraph"/>
              <w:jc w:val="center"/>
              <w:rPr>
                <w:rFonts w:ascii="Arial"/>
                <w:spacing w:val="-3"/>
                <w:sz w:val="15"/>
              </w:rPr>
            </w:pPr>
          </w:p>
          <w:p w14:paraId="3D8675E7" w14:textId="77777777" w:rsidR="004F6A3A" w:rsidRPr="00BA2ACD" w:rsidRDefault="004F6A3A" w:rsidP="00E42CCC">
            <w:pPr>
              <w:pStyle w:val="TableParagraph"/>
              <w:jc w:val="center"/>
              <w:rPr>
                <w:rFonts w:ascii="Arial"/>
                <w:spacing w:val="-3"/>
                <w:sz w:val="15"/>
              </w:rPr>
            </w:pPr>
            <w:r>
              <w:rPr>
                <w:rFonts w:ascii="Arial"/>
                <w:spacing w:val="-3"/>
                <w:sz w:val="15"/>
              </w:rPr>
              <w:t>Likely</w:t>
            </w:r>
          </w:p>
        </w:tc>
        <w:tc>
          <w:tcPr>
            <w:tcW w:w="443" w:type="dxa"/>
            <w:vMerge/>
            <w:tcBorders>
              <w:left w:val="single" w:sz="5" w:space="0" w:color="000000"/>
              <w:right w:val="single" w:sz="5" w:space="0" w:color="000000"/>
            </w:tcBorders>
            <w:shd w:val="clear" w:color="auto" w:fill="DDD9C4"/>
            <w:textDirection w:val="btLr"/>
          </w:tcPr>
          <w:p w14:paraId="6A65FA8E" w14:textId="77777777" w:rsidR="004F6A3A" w:rsidRDefault="004F6A3A" w:rsidP="004F6A3A">
            <w:pPr>
              <w:spacing w:before="0"/>
            </w:pPr>
          </w:p>
        </w:tc>
      </w:tr>
      <w:tr w:rsidR="004F6A3A" w14:paraId="4F5BE123" w14:textId="77777777" w:rsidTr="004F6A3A">
        <w:trPr>
          <w:trHeight w:hRule="exact" w:val="756"/>
        </w:trPr>
        <w:tc>
          <w:tcPr>
            <w:tcW w:w="498" w:type="dxa"/>
            <w:vMerge/>
            <w:tcBorders>
              <w:left w:val="single" w:sz="5" w:space="0" w:color="000000"/>
              <w:right w:val="single" w:sz="5" w:space="0" w:color="000000"/>
            </w:tcBorders>
            <w:shd w:val="clear" w:color="auto" w:fill="DDD9C4"/>
            <w:textDirection w:val="btLr"/>
          </w:tcPr>
          <w:p w14:paraId="61E40491" w14:textId="77777777" w:rsidR="004F6A3A" w:rsidRDefault="004F6A3A" w:rsidP="004F6A3A">
            <w:pPr>
              <w:spacing w:before="0"/>
            </w:pPr>
          </w:p>
        </w:tc>
        <w:tc>
          <w:tcPr>
            <w:tcW w:w="709" w:type="dxa"/>
            <w:tcBorders>
              <w:top w:val="single" w:sz="6" w:space="0" w:color="000000"/>
              <w:left w:val="single" w:sz="5" w:space="0" w:color="000000"/>
              <w:bottom w:val="single" w:sz="6" w:space="0" w:color="000000"/>
              <w:right w:val="single" w:sz="9" w:space="0" w:color="000000"/>
            </w:tcBorders>
            <w:shd w:val="clear" w:color="auto" w:fill="DDD9C4"/>
          </w:tcPr>
          <w:p w14:paraId="03902C42" w14:textId="77777777" w:rsidR="004F6A3A" w:rsidRDefault="004F6A3A" w:rsidP="004F6A3A">
            <w:pPr>
              <w:pStyle w:val="TableParagraph"/>
              <w:jc w:val="center"/>
              <w:rPr>
                <w:rFonts w:ascii="Lucida Sans" w:eastAsia="Lucida Sans" w:hAnsi="Lucida Sans" w:cs="Lucida Sans"/>
                <w:b/>
                <w:bCs/>
                <w:sz w:val="14"/>
                <w:szCs w:val="14"/>
              </w:rPr>
            </w:pPr>
          </w:p>
          <w:p w14:paraId="4CFEA3F0" w14:textId="77777777" w:rsidR="004F6A3A" w:rsidRDefault="004F6A3A" w:rsidP="004F6A3A">
            <w:pPr>
              <w:pStyle w:val="TableParagraph"/>
              <w:jc w:val="center"/>
              <w:rPr>
                <w:rFonts w:ascii="Arial"/>
                <w:spacing w:val="-3"/>
                <w:sz w:val="15"/>
              </w:rPr>
            </w:pPr>
          </w:p>
          <w:p w14:paraId="5FE3FE5C" w14:textId="77777777" w:rsidR="004F6A3A" w:rsidRDefault="004F6A3A" w:rsidP="004F6A3A">
            <w:pPr>
              <w:pStyle w:val="TableParagraph"/>
              <w:rPr>
                <w:rFonts w:ascii="Arial" w:eastAsia="Arial" w:hAnsi="Arial" w:cs="Arial"/>
                <w:sz w:val="15"/>
                <w:szCs w:val="15"/>
              </w:rPr>
            </w:pPr>
            <w:r>
              <w:rPr>
                <w:rFonts w:ascii="Arial"/>
                <w:spacing w:val="-3"/>
                <w:sz w:val="15"/>
              </w:rPr>
              <w:t xml:space="preserve"> Possible</w:t>
            </w:r>
          </w:p>
        </w:tc>
        <w:tc>
          <w:tcPr>
            <w:tcW w:w="847" w:type="dxa"/>
            <w:tcBorders>
              <w:top w:val="single" w:sz="6" w:space="0" w:color="000000"/>
              <w:left w:val="single" w:sz="9" w:space="0" w:color="000000"/>
              <w:bottom w:val="single" w:sz="6" w:space="0" w:color="000000"/>
              <w:right w:val="single" w:sz="5" w:space="0" w:color="000000"/>
            </w:tcBorders>
            <w:shd w:val="clear" w:color="auto" w:fill="92D050"/>
            <w:vAlign w:val="center"/>
          </w:tcPr>
          <w:p w14:paraId="48A1F6E6" w14:textId="77777777" w:rsidR="004F6A3A" w:rsidRPr="0098162E" w:rsidRDefault="004F6A3A" w:rsidP="004F6A3A">
            <w:pPr>
              <w:pStyle w:val="TableParagraph"/>
              <w:jc w:val="center"/>
              <w:rPr>
                <w:rFonts w:ascii="Verdana" w:eastAsia="Verdana" w:hAnsi="Verdana" w:cs="Verdana"/>
                <w:b/>
                <w:color w:val="000000" w:themeColor="text1"/>
                <w:sz w:val="12"/>
                <w:szCs w:val="14"/>
              </w:rPr>
            </w:pPr>
            <w:r w:rsidRPr="0098162E">
              <w:rPr>
                <w:rFonts w:ascii="Verdana" w:eastAsia="Verdana" w:hAnsi="Verdana" w:cs="Verdana"/>
                <w:b/>
                <w:color w:val="000000" w:themeColor="text1"/>
                <w:sz w:val="12"/>
                <w:szCs w:val="14"/>
              </w:rPr>
              <w:t>LOW</w:t>
            </w:r>
          </w:p>
        </w:tc>
        <w:tc>
          <w:tcPr>
            <w:tcW w:w="720" w:type="dxa"/>
            <w:tcBorders>
              <w:top w:val="single" w:sz="6" w:space="0" w:color="000000"/>
              <w:left w:val="single" w:sz="5" w:space="0" w:color="000000"/>
              <w:bottom w:val="single" w:sz="6" w:space="0" w:color="000000"/>
              <w:right w:val="single" w:sz="5" w:space="0" w:color="000000"/>
            </w:tcBorders>
            <w:shd w:val="clear" w:color="auto" w:fill="FFFF00"/>
            <w:vAlign w:val="center"/>
          </w:tcPr>
          <w:p w14:paraId="0889A97A" w14:textId="77777777" w:rsidR="004F6A3A" w:rsidRPr="0098162E" w:rsidRDefault="004F6A3A" w:rsidP="004F6A3A">
            <w:pPr>
              <w:spacing w:before="0" w:line="240" w:lineRule="auto"/>
              <w:jc w:val="center"/>
              <w:rPr>
                <w:b/>
                <w:color w:val="000000" w:themeColor="text1"/>
              </w:rPr>
            </w:pPr>
            <w:r>
              <w:rPr>
                <w:rFonts w:ascii="Verdana" w:eastAsia="Verdana" w:hAnsi="Verdana" w:cs="Verdana"/>
                <w:b/>
                <w:color w:val="000000" w:themeColor="text1"/>
                <w:sz w:val="12"/>
                <w:szCs w:val="14"/>
              </w:rPr>
              <w:t>MEDIUM</w:t>
            </w:r>
          </w:p>
        </w:tc>
        <w:tc>
          <w:tcPr>
            <w:tcW w:w="720" w:type="dxa"/>
            <w:tcBorders>
              <w:top w:val="single" w:sz="6" w:space="0" w:color="000000"/>
              <w:left w:val="single" w:sz="5" w:space="0" w:color="000000"/>
              <w:bottom w:val="single" w:sz="6" w:space="0" w:color="000000"/>
              <w:right w:val="single" w:sz="5" w:space="0" w:color="000000"/>
            </w:tcBorders>
            <w:shd w:val="clear" w:color="auto" w:fill="FFFF00"/>
            <w:vAlign w:val="center"/>
          </w:tcPr>
          <w:p w14:paraId="24377195" w14:textId="77777777" w:rsidR="004F6A3A" w:rsidRPr="0098162E" w:rsidRDefault="004F6A3A" w:rsidP="004F6A3A">
            <w:pPr>
              <w:spacing w:before="0" w:line="240" w:lineRule="auto"/>
              <w:jc w:val="center"/>
              <w:rPr>
                <w:b/>
                <w:color w:val="000000" w:themeColor="text1"/>
              </w:rPr>
            </w:pPr>
            <w:r>
              <w:rPr>
                <w:rFonts w:ascii="Verdana" w:eastAsia="Verdana" w:hAnsi="Verdana" w:cs="Verdana"/>
                <w:b/>
                <w:color w:val="000000" w:themeColor="text1"/>
                <w:sz w:val="12"/>
                <w:szCs w:val="14"/>
              </w:rPr>
              <w:t>MEDIUM</w:t>
            </w:r>
          </w:p>
        </w:tc>
        <w:tc>
          <w:tcPr>
            <w:tcW w:w="720" w:type="dxa"/>
            <w:tcBorders>
              <w:top w:val="single" w:sz="6" w:space="0" w:color="000000"/>
              <w:left w:val="single" w:sz="5" w:space="0" w:color="000000"/>
              <w:bottom w:val="single" w:sz="6" w:space="0" w:color="000000"/>
              <w:right w:val="single" w:sz="5" w:space="0" w:color="000000"/>
            </w:tcBorders>
            <w:shd w:val="clear" w:color="auto" w:fill="FFC000"/>
            <w:vAlign w:val="center"/>
          </w:tcPr>
          <w:p w14:paraId="7E0D26CF" w14:textId="77777777" w:rsidR="004F6A3A" w:rsidRPr="0098162E" w:rsidRDefault="004F6A3A" w:rsidP="004F6A3A">
            <w:pPr>
              <w:pStyle w:val="TableParagraph"/>
              <w:ind w:left="126"/>
              <w:rPr>
                <w:rFonts w:ascii="Verdana" w:eastAsia="Verdana" w:hAnsi="Verdana" w:cs="Verdana"/>
                <w:b/>
                <w:color w:val="000000" w:themeColor="text1"/>
                <w:sz w:val="12"/>
                <w:szCs w:val="14"/>
              </w:rPr>
            </w:pPr>
            <w:r w:rsidRPr="0098162E">
              <w:rPr>
                <w:rFonts w:ascii="Verdana" w:eastAsia="Verdana" w:hAnsi="Verdana" w:cs="Verdana"/>
                <w:b/>
                <w:color w:val="000000" w:themeColor="text1"/>
                <w:sz w:val="12"/>
                <w:szCs w:val="14"/>
              </w:rPr>
              <w:t>HIGH</w:t>
            </w:r>
          </w:p>
        </w:tc>
        <w:tc>
          <w:tcPr>
            <w:tcW w:w="716" w:type="dxa"/>
            <w:tcBorders>
              <w:top w:val="single" w:sz="6" w:space="0" w:color="000000"/>
              <w:left w:val="single" w:sz="5" w:space="0" w:color="000000"/>
              <w:bottom w:val="single" w:sz="6" w:space="0" w:color="000000"/>
              <w:right w:val="single" w:sz="9" w:space="0" w:color="000000"/>
            </w:tcBorders>
            <w:shd w:val="clear" w:color="auto" w:fill="FF0000"/>
            <w:vAlign w:val="center"/>
          </w:tcPr>
          <w:p w14:paraId="5996D08E" w14:textId="77777777" w:rsidR="004F6A3A" w:rsidRPr="0098162E" w:rsidRDefault="004F6A3A" w:rsidP="004F6A3A">
            <w:pPr>
              <w:spacing w:before="0" w:line="240" w:lineRule="auto"/>
              <w:jc w:val="center"/>
              <w:rPr>
                <w:b/>
                <w:color w:val="000000" w:themeColor="text1"/>
              </w:rPr>
            </w:pPr>
            <w:r w:rsidRPr="0098162E">
              <w:rPr>
                <w:rFonts w:ascii="Verdana" w:eastAsia="Verdana" w:hAnsi="Verdana" w:cs="Verdana"/>
                <w:b/>
                <w:color w:val="000000" w:themeColor="text1"/>
                <w:sz w:val="12"/>
                <w:szCs w:val="14"/>
              </w:rPr>
              <w:t>CRITICAL</w:t>
            </w:r>
          </w:p>
        </w:tc>
        <w:tc>
          <w:tcPr>
            <w:tcW w:w="725" w:type="dxa"/>
            <w:tcBorders>
              <w:top w:val="single" w:sz="6" w:space="0" w:color="000000"/>
              <w:left w:val="single" w:sz="9" w:space="0" w:color="000000"/>
              <w:bottom w:val="single" w:sz="6" w:space="0" w:color="000000"/>
              <w:right w:val="single" w:sz="5" w:space="0" w:color="000000"/>
            </w:tcBorders>
            <w:shd w:val="clear" w:color="auto" w:fill="B2A1C7" w:themeFill="accent4" w:themeFillTint="99"/>
            <w:vAlign w:val="center"/>
          </w:tcPr>
          <w:p w14:paraId="09CBAD15" w14:textId="77777777" w:rsidR="004F6A3A" w:rsidRPr="0098162E" w:rsidRDefault="004F6A3A" w:rsidP="004F6A3A">
            <w:pPr>
              <w:spacing w:before="0" w:line="240" w:lineRule="auto"/>
              <w:jc w:val="center"/>
              <w:rPr>
                <w:b/>
                <w:color w:val="000000" w:themeColor="text1"/>
              </w:rPr>
            </w:pPr>
            <w:r w:rsidRPr="0098162E">
              <w:rPr>
                <w:rFonts w:ascii="Verdana" w:eastAsia="Verdana" w:hAnsi="Verdana" w:cs="Verdana"/>
                <w:b/>
                <w:color w:val="000000" w:themeColor="text1"/>
                <w:sz w:val="12"/>
                <w:szCs w:val="14"/>
              </w:rPr>
              <w:t>CRITICAL</w:t>
            </w:r>
          </w:p>
        </w:tc>
        <w:tc>
          <w:tcPr>
            <w:tcW w:w="720" w:type="dxa"/>
            <w:tcBorders>
              <w:top w:val="single" w:sz="6" w:space="0" w:color="000000"/>
              <w:left w:val="single" w:sz="5" w:space="0" w:color="000000"/>
              <w:bottom w:val="single" w:sz="6" w:space="0" w:color="000000"/>
              <w:right w:val="single" w:sz="5" w:space="0" w:color="000000"/>
            </w:tcBorders>
            <w:shd w:val="clear" w:color="auto" w:fill="548DD4" w:themeFill="text2" w:themeFillTint="99"/>
            <w:vAlign w:val="center"/>
          </w:tcPr>
          <w:p w14:paraId="65BBBBC5" w14:textId="77777777" w:rsidR="004F6A3A" w:rsidRPr="0098162E" w:rsidRDefault="004F6A3A" w:rsidP="004F6A3A">
            <w:pPr>
              <w:pStyle w:val="TableParagraph"/>
              <w:ind w:left="126"/>
              <w:jc w:val="center"/>
              <w:rPr>
                <w:rFonts w:ascii="Verdana" w:eastAsia="Verdana" w:hAnsi="Verdana" w:cs="Verdana"/>
                <w:b/>
                <w:color w:val="000000" w:themeColor="text1"/>
                <w:sz w:val="12"/>
                <w:szCs w:val="14"/>
              </w:rPr>
            </w:pPr>
            <w:r w:rsidRPr="0098162E">
              <w:rPr>
                <w:rFonts w:ascii="Verdana" w:eastAsia="Verdana" w:hAnsi="Verdana" w:cs="Verdana"/>
                <w:b/>
                <w:color w:val="000000" w:themeColor="text1"/>
                <w:sz w:val="12"/>
                <w:szCs w:val="14"/>
              </w:rPr>
              <w:t>HIGH</w:t>
            </w:r>
          </w:p>
        </w:tc>
        <w:tc>
          <w:tcPr>
            <w:tcW w:w="720" w:type="dxa"/>
            <w:tcBorders>
              <w:top w:val="single" w:sz="6" w:space="0" w:color="000000"/>
              <w:left w:val="single" w:sz="5" w:space="0" w:color="000000"/>
              <w:bottom w:val="single" w:sz="6" w:space="0" w:color="000000"/>
              <w:right w:val="single" w:sz="5" w:space="0" w:color="000000"/>
            </w:tcBorders>
            <w:shd w:val="clear" w:color="auto" w:fill="31849B" w:themeFill="accent5" w:themeFillShade="BF"/>
            <w:vAlign w:val="center"/>
          </w:tcPr>
          <w:p w14:paraId="6E1F56CB" w14:textId="77777777" w:rsidR="004F6A3A" w:rsidRPr="0098162E" w:rsidRDefault="004F6A3A" w:rsidP="004F6A3A">
            <w:pPr>
              <w:spacing w:before="0" w:line="240" w:lineRule="auto"/>
              <w:jc w:val="center"/>
              <w:rPr>
                <w:b/>
                <w:color w:val="000000" w:themeColor="text1"/>
              </w:rPr>
            </w:pPr>
            <w:r>
              <w:rPr>
                <w:rFonts w:ascii="Verdana" w:eastAsia="Verdana" w:hAnsi="Verdana" w:cs="Verdana"/>
                <w:b/>
                <w:color w:val="000000" w:themeColor="text1"/>
                <w:sz w:val="12"/>
                <w:szCs w:val="14"/>
              </w:rPr>
              <w:t>MEDIUM</w:t>
            </w:r>
          </w:p>
        </w:tc>
        <w:tc>
          <w:tcPr>
            <w:tcW w:w="720" w:type="dxa"/>
            <w:tcBorders>
              <w:top w:val="single" w:sz="6" w:space="0" w:color="000000"/>
              <w:left w:val="single" w:sz="5" w:space="0" w:color="000000"/>
              <w:bottom w:val="single" w:sz="6" w:space="0" w:color="000000"/>
              <w:right w:val="single" w:sz="5" w:space="0" w:color="000000"/>
            </w:tcBorders>
            <w:shd w:val="clear" w:color="auto" w:fill="31849B" w:themeFill="accent5" w:themeFillShade="BF"/>
            <w:vAlign w:val="center"/>
          </w:tcPr>
          <w:p w14:paraId="4351AEF8" w14:textId="77777777" w:rsidR="004F6A3A" w:rsidRPr="0098162E" w:rsidRDefault="004F6A3A" w:rsidP="004F6A3A">
            <w:pPr>
              <w:spacing w:before="0" w:line="240" w:lineRule="auto"/>
              <w:jc w:val="center"/>
              <w:rPr>
                <w:b/>
                <w:color w:val="000000" w:themeColor="text1"/>
              </w:rPr>
            </w:pPr>
            <w:r>
              <w:rPr>
                <w:rFonts w:ascii="Verdana" w:eastAsia="Verdana" w:hAnsi="Verdana" w:cs="Verdana"/>
                <w:b/>
                <w:color w:val="000000" w:themeColor="text1"/>
                <w:sz w:val="12"/>
                <w:szCs w:val="14"/>
              </w:rPr>
              <w:t>MEDIUM</w:t>
            </w:r>
          </w:p>
        </w:tc>
        <w:tc>
          <w:tcPr>
            <w:tcW w:w="905" w:type="dxa"/>
            <w:tcBorders>
              <w:top w:val="single" w:sz="6" w:space="0" w:color="000000"/>
              <w:left w:val="single" w:sz="5" w:space="0" w:color="000000"/>
              <w:bottom w:val="single" w:sz="6" w:space="0" w:color="000000"/>
              <w:right w:val="single" w:sz="9" w:space="0" w:color="000000"/>
            </w:tcBorders>
            <w:shd w:val="clear" w:color="auto" w:fill="DAEEF3"/>
            <w:vAlign w:val="center"/>
          </w:tcPr>
          <w:p w14:paraId="2FB2386F" w14:textId="77777777" w:rsidR="004F6A3A" w:rsidRPr="0098162E" w:rsidRDefault="004F6A3A" w:rsidP="004F6A3A">
            <w:pPr>
              <w:spacing w:before="0" w:line="240" w:lineRule="auto"/>
              <w:jc w:val="center"/>
              <w:rPr>
                <w:b/>
                <w:color w:val="000000" w:themeColor="text1"/>
                <w:sz w:val="12"/>
              </w:rPr>
            </w:pPr>
            <w:r w:rsidRPr="0098162E">
              <w:rPr>
                <w:rFonts w:ascii="Verdana" w:eastAsia="Verdana" w:hAnsi="Verdana" w:cs="Verdana"/>
                <w:b/>
                <w:color w:val="000000" w:themeColor="text1"/>
                <w:sz w:val="12"/>
                <w:szCs w:val="14"/>
              </w:rPr>
              <w:t>LOW</w:t>
            </w:r>
          </w:p>
        </w:tc>
        <w:tc>
          <w:tcPr>
            <w:tcW w:w="708" w:type="dxa"/>
            <w:tcBorders>
              <w:top w:val="single" w:sz="6" w:space="0" w:color="000000"/>
              <w:left w:val="single" w:sz="9" w:space="0" w:color="000000"/>
              <w:bottom w:val="single" w:sz="6" w:space="0" w:color="000000"/>
              <w:right w:val="single" w:sz="5" w:space="0" w:color="000000"/>
            </w:tcBorders>
            <w:shd w:val="clear" w:color="auto" w:fill="DDD9C4"/>
          </w:tcPr>
          <w:p w14:paraId="632BDA15" w14:textId="77777777" w:rsidR="004F6A3A" w:rsidRDefault="004F6A3A" w:rsidP="00E42CCC">
            <w:pPr>
              <w:pStyle w:val="TableParagraph"/>
              <w:jc w:val="center"/>
              <w:rPr>
                <w:rFonts w:ascii="Lucida Sans" w:eastAsia="Lucida Sans" w:hAnsi="Lucida Sans" w:cs="Lucida Sans"/>
                <w:b/>
                <w:bCs/>
                <w:sz w:val="14"/>
                <w:szCs w:val="14"/>
              </w:rPr>
            </w:pPr>
          </w:p>
          <w:p w14:paraId="245A36B7" w14:textId="77777777" w:rsidR="004F6A3A" w:rsidRDefault="004F6A3A" w:rsidP="00E42CCC">
            <w:pPr>
              <w:pStyle w:val="TableParagraph"/>
              <w:jc w:val="center"/>
              <w:rPr>
                <w:rFonts w:ascii="Arial"/>
                <w:spacing w:val="-3"/>
                <w:sz w:val="15"/>
              </w:rPr>
            </w:pPr>
          </w:p>
          <w:p w14:paraId="33F1D137" w14:textId="77777777" w:rsidR="004F6A3A" w:rsidRDefault="004F6A3A" w:rsidP="00E42CCC">
            <w:pPr>
              <w:pStyle w:val="TableParagraph"/>
              <w:rPr>
                <w:rFonts w:ascii="Arial" w:eastAsia="Arial" w:hAnsi="Arial" w:cs="Arial"/>
                <w:sz w:val="15"/>
                <w:szCs w:val="15"/>
              </w:rPr>
            </w:pPr>
            <w:r>
              <w:rPr>
                <w:rFonts w:ascii="Arial"/>
                <w:spacing w:val="-3"/>
                <w:sz w:val="15"/>
              </w:rPr>
              <w:t xml:space="preserve"> Possible</w:t>
            </w:r>
          </w:p>
        </w:tc>
        <w:tc>
          <w:tcPr>
            <w:tcW w:w="443" w:type="dxa"/>
            <w:vMerge/>
            <w:tcBorders>
              <w:left w:val="single" w:sz="5" w:space="0" w:color="000000"/>
              <w:right w:val="single" w:sz="5" w:space="0" w:color="000000"/>
            </w:tcBorders>
            <w:shd w:val="clear" w:color="auto" w:fill="DDD9C4"/>
            <w:textDirection w:val="btLr"/>
          </w:tcPr>
          <w:p w14:paraId="5EF3F070" w14:textId="77777777" w:rsidR="004F6A3A" w:rsidRDefault="004F6A3A" w:rsidP="004F6A3A">
            <w:pPr>
              <w:spacing w:before="0"/>
            </w:pPr>
          </w:p>
        </w:tc>
      </w:tr>
      <w:tr w:rsidR="004F6A3A" w14:paraId="4A5905B1" w14:textId="77777777" w:rsidTr="004F6A3A">
        <w:trPr>
          <w:trHeight w:hRule="exact" w:val="756"/>
        </w:trPr>
        <w:tc>
          <w:tcPr>
            <w:tcW w:w="498" w:type="dxa"/>
            <w:vMerge/>
            <w:tcBorders>
              <w:left w:val="single" w:sz="5" w:space="0" w:color="000000"/>
              <w:right w:val="single" w:sz="5" w:space="0" w:color="000000"/>
            </w:tcBorders>
            <w:shd w:val="clear" w:color="auto" w:fill="DDD9C4"/>
            <w:textDirection w:val="btLr"/>
          </w:tcPr>
          <w:p w14:paraId="12D8DD80" w14:textId="77777777" w:rsidR="004F6A3A" w:rsidRDefault="004F6A3A" w:rsidP="004F6A3A">
            <w:pPr>
              <w:spacing w:before="0"/>
            </w:pPr>
          </w:p>
        </w:tc>
        <w:tc>
          <w:tcPr>
            <w:tcW w:w="709" w:type="dxa"/>
            <w:tcBorders>
              <w:top w:val="single" w:sz="6" w:space="0" w:color="000000"/>
              <w:left w:val="single" w:sz="5" w:space="0" w:color="000000"/>
              <w:bottom w:val="single" w:sz="6" w:space="0" w:color="000000"/>
              <w:right w:val="single" w:sz="9" w:space="0" w:color="000000"/>
            </w:tcBorders>
            <w:shd w:val="clear" w:color="auto" w:fill="DDD9C4"/>
          </w:tcPr>
          <w:p w14:paraId="24B62C8D" w14:textId="77777777" w:rsidR="004F6A3A" w:rsidRDefault="004F6A3A" w:rsidP="004F6A3A">
            <w:pPr>
              <w:pStyle w:val="TableParagraph"/>
              <w:jc w:val="center"/>
              <w:rPr>
                <w:rFonts w:ascii="Lucida Sans" w:eastAsia="Lucida Sans" w:hAnsi="Lucida Sans" w:cs="Lucida Sans"/>
                <w:b/>
                <w:bCs/>
                <w:sz w:val="14"/>
                <w:szCs w:val="14"/>
              </w:rPr>
            </w:pPr>
          </w:p>
          <w:p w14:paraId="7BD7E7C6" w14:textId="77777777" w:rsidR="004F6A3A" w:rsidRDefault="004F6A3A" w:rsidP="004F6A3A">
            <w:pPr>
              <w:pStyle w:val="TableParagraph"/>
              <w:jc w:val="center"/>
              <w:rPr>
                <w:rFonts w:ascii="Arial"/>
                <w:spacing w:val="-4"/>
                <w:sz w:val="15"/>
              </w:rPr>
            </w:pPr>
          </w:p>
          <w:p w14:paraId="24E38CDE" w14:textId="77777777" w:rsidR="004F6A3A" w:rsidRDefault="004F6A3A" w:rsidP="004F6A3A">
            <w:pPr>
              <w:pStyle w:val="TableParagraph"/>
              <w:jc w:val="center"/>
              <w:rPr>
                <w:rFonts w:ascii="Arial" w:eastAsia="Arial" w:hAnsi="Arial" w:cs="Arial"/>
                <w:sz w:val="15"/>
                <w:szCs w:val="15"/>
              </w:rPr>
            </w:pPr>
            <w:r>
              <w:rPr>
                <w:rFonts w:ascii="Arial"/>
                <w:spacing w:val="-4"/>
                <w:sz w:val="15"/>
              </w:rPr>
              <w:t>Unlikely</w:t>
            </w:r>
          </w:p>
        </w:tc>
        <w:tc>
          <w:tcPr>
            <w:tcW w:w="847" w:type="dxa"/>
            <w:tcBorders>
              <w:top w:val="single" w:sz="6" w:space="0" w:color="000000"/>
              <w:left w:val="single" w:sz="9" w:space="0" w:color="000000"/>
              <w:bottom w:val="single" w:sz="6" w:space="0" w:color="000000"/>
              <w:right w:val="single" w:sz="5" w:space="0" w:color="000000"/>
            </w:tcBorders>
            <w:shd w:val="clear" w:color="auto" w:fill="92D050"/>
            <w:vAlign w:val="center"/>
          </w:tcPr>
          <w:p w14:paraId="489FF6E4" w14:textId="77777777" w:rsidR="004F6A3A" w:rsidRPr="0098162E" w:rsidRDefault="004F6A3A" w:rsidP="004F6A3A">
            <w:pPr>
              <w:pStyle w:val="TableParagraph"/>
              <w:jc w:val="center"/>
              <w:rPr>
                <w:rFonts w:ascii="Verdana" w:eastAsia="Verdana" w:hAnsi="Verdana" w:cs="Verdana"/>
                <w:b/>
                <w:color w:val="000000" w:themeColor="text1"/>
                <w:sz w:val="12"/>
                <w:szCs w:val="14"/>
              </w:rPr>
            </w:pPr>
            <w:r w:rsidRPr="0098162E">
              <w:rPr>
                <w:rFonts w:ascii="Verdana" w:eastAsia="Verdana" w:hAnsi="Verdana" w:cs="Verdana"/>
                <w:b/>
                <w:color w:val="000000" w:themeColor="text1"/>
                <w:sz w:val="12"/>
                <w:szCs w:val="14"/>
              </w:rPr>
              <w:t>LOW</w:t>
            </w:r>
          </w:p>
        </w:tc>
        <w:tc>
          <w:tcPr>
            <w:tcW w:w="720" w:type="dxa"/>
            <w:tcBorders>
              <w:top w:val="single" w:sz="6" w:space="0" w:color="000000"/>
              <w:left w:val="single" w:sz="5" w:space="0" w:color="000000"/>
              <w:bottom w:val="single" w:sz="6" w:space="0" w:color="000000"/>
              <w:right w:val="single" w:sz="5" w:space="0" w:color="000000"/>
            </w:tcBorders>
            <w:shd w:val="clear" w:color="auto" w:fill="92D050"/>
            <w:vAlign w:val="center"/>
          </w:tcPr>
          <w:p w14:paraId="3BCF654A" w14:textId="77777777" w:rsidR="004F6A3A" w:rsidRPr="0098162E" w:rsidRDefault="004F6A3A" w:rsidP="004F6A3A">
            <w:pPr>
              <w:pStyle w:val="TableParagraph"/>
              <w:jc w:val="center"/>
              <w:rPr>
                <w:rFonts w:ascii="Verdana" w:eastAsia="Verdana" w:hAnsi="Verdana" w:cs="Verdana"/>
                <w:b/>
                <w:color w:val="000000" w:themeColor="text1"/>
                <w:sz w:val="12"/>
                <w:szCs w:val="14"/>
              </w:rPr>
            </w:pPr>
            <w:r w:rsidRPr="0098162E">
              <w:rPr>
                <w:rFonts w:ascii="Verdana" w:eastAsia="Verdana" w:hAnsi="Verdana" w:cs="Verdana"/>
                <w:b/>
                <w:color w:val="000000" w:themeColor="text1"/>
                <w:sz w:val="12"/>
                <w:szCs w:val="14"/>
              </w:rPr>
              <w:t>LOW</w:t>
            </w:r>
          </w:p>
        </w:tc>
        <w:tc>
          <w:tcPr>
            <w:tcW w:w="720" w:type="dxa"/>
            <w:tcBorders>
              <w:top w:val="single" w:sz="6" w:space="0" w:color="000000"/>
              <w:left w:val="single" w:sz="5" w:space="0" w:color="000000"/>
              <w:bottom w:val="single" w:sz="6" w:space="0" w:color="000000"/>
              <w:right w:val="single" w:sz="5" w:space="0" w:color="000000"/>
            </w:tcBorders>
            <w:shd w:val="clear" w:color="auto" w:fill="FFFF00"/>
            <w:vAlign w:val="center"/>
          </w:tcPr>
          <w:p w14:paraId="1E6DA745" w14:textId="77777777" w:rsidR="004F6A3A" w:rsidRPr="0098162E" w:rsidRDefault="004F6A3A" w:rsidP="004F6A3A">
            <w:pPr>
              <w:spacing w:before="0" w:line="240" w:lineRule="auto"/>
              <w:jc w:val="center"/>
              <w:rPr>
                <w:b/>
                <w:color w:val="000000" w:themeColor="text1"/>
              </w:rPr>
            </w:pPr>
            <w:r>
              <w:rPr>
                <w:rFonts w:ascii="Verdana" w:eastAsia="Verdana" w:hAnsi="Verdana" w:cs="Verdana"/>
                <w:b/>
                <w:color w:val="000000" w:themeColor="text1"/>
                <w:sz w:val="12"/>
                <w:szCs w:val="14"/>
              </w:rPr>
              <w:t>MEDIUM</w:t>
            </w:r>
          </w:p>
        </w:tc>
        <w:tc>
          <w:tcPr>
            <w:tcW w:w="720" w:type="dxa"/>
            <w:tcBorders>
              <w:top w:val="single" w:sz="6" w:space="0" w:color="000000"/>
              <w:left w:val="single" w:sz="5" w:space="0" w:color="000000"/>
              <w:bottom w:val="single" w:sz="6" w:space="0" w:color="000000"/>
              <w:right w:val="single" w:sz="5" w:space="0" w:color="000000"/>
            </w:tcBorders>
            <w:shd w:val="clear" w:color="auto" w:fill="FFFF00"/>
            <w:vAlign w:val="center"/>
          </w:tcPr>
          <w:p w14:paraId="6FB6BE4E" w14:textId="77777777" w:rsidR="004F6A3A" w:rsidRPr="0098162E" w:rsidRDefault="004F6A3A" w:rsidP="004F6A3A">
            <w:pPr>
              <w:pStyle w:val="TableParagraph"/>
              <w:jc w:val="center"/>
              <w:rPr>
                <w:rFonts w:ascii="Verdana" w:eastAsia="Verdana" w:hAnsi="Verdana" w:cs="Verdana"/>
                <w:b/>
                <w:color w:val="000000" w:themeColor="text1"/>
                <w:sz w:val="12"/>
                <w:szCs w:val="14"/>
              </w:rPr>
            </w:pPr>
            <w:r>
              <w:rPr>
                <w:rFonts w:ascii="Verdana" w:eastAsia="Verdana" w:hAnsi="Verdana" w:cs="Verdana"/>
                <w:b/>
                <w:color w:val="000000" w:themeColor="text1"/>
                <w:sz w:val="12"/>
                <w:szCs w:val="14"/>
              </w:rPr>
              <w:t>MEDIUM</w:t>
            </w:r>
          </w:p>
        </w:tc>
        <w:tc>
          <w:tcPr>
            <w:tcW w:w="716" w:type="dxa"/>
            <w:tcBorders>
              <w:top w:val="single" w:sz="6" w:space="0" w:color="000000"/>
              <w:left w:val="single" w:sz="5" w:space="0" w:color="000000"/>
              <w:bottom w:val="single" w:sz="6" w:space="0" w:color="000000"/>
              <w:right w:val="single" w:sz="9" w:space="0" w:color="000000"/>
            </w:tcBorders>
            <w:shd w:val="clear" w:color="auto" w:fill="FFC000"/>
            <w:vAlign w:val="center"/>
          </w:tcPr>
          <w:p w14:paraId="50AFB809" w14:textId="77777777" w:rsidR="004F6A3A" w:rsidRPr="0098162E" w:rsidRDefault="004F6A3A" w:rsidP="004F6A3A">
            <w:pPr>
              <w:spacing w:before="0" w:line="240" w:lineRule="auto"/>
              <w:jc w:val="center"/>
              <w:rPr>
                <w:b/>
                <w:color w:val="000000" w:themeColor="text1"/>
              </w:rPr>
            </w:pPr>
            <w:r w:rsidRPr="0098162E">
              <w:rPr>
                <w:rFonts w:ascii="Verdana" w:eastAsia="Verdana" w:hAnsi="Verdana" w:cs="Verdana"/>
                <w:b/>
                <w:color w:val="000000" w:themeColor="text1"/>
                <w:sz w:val="12"/>
                <w:szCs w:val="14"/>
              </w:rPr>
              <w:t>HIGH</w:t>
            </w:r>
          </w:p>
        </w:tc>
        <w:tc>
          <w:tcPr>
            <w:tcW w:w="725" w:type="dxa"/>
            <w:tcBorders>
              <w:top w:val="single" w:sz="6" w:space="0" w:color="000000"/>
              <w:left w:val="single" w:sz="9" w:space="0" w:color="000000"/>
              <w:bottom w:val="single" w:sz="6" w:space="0" w:color="000000"/>
              <w:right w:val="single" w:sz="5" w:space="0" w:color="000000"/>
            </w:tcBorders>
            <w:shd w:val="clear" w:color="auto" w:fill="548DD4" w:themeFill="text2" w:themeFillTint="99"/>
            <w:vAlign w:val="center"/>
          </w:tcPr>
          <w:p w14:paraId="00341B4C" w14:textId="77777777" w:rsidR="004F6A3A" w:rsidRPr="0098162E" w:rsidRDefault="004F6A3A" w:rsidP="004F6A3A">
            <w:pPr>
              <w:spacing w:before="0" w:line="240" w:lineRule="auto"/>
              <w:jc w:val="center"/>
              <w:rPr>
                <w:b/>
                <w:color w:val="000000" w:themeColor="text1"/>
              </w:rPr>
            </w:pPr>
            <w:r w:rsidRPr="0098162E">
              <w:rPr>
                <w:rFonts w:ascii="Verdana" w:eastAsia="Verdana" w:hAnsi="Verdana" w:cs="Verdana"/>
                <w:b/>
                <w:color w:val="000000" w:themeColor="text1"/>
                <w:sz w:val="12"/>
                <w:szCs w:val="14"/>
              </w:rPr>
              <w:t>HIGH</w:t>
            </w:r>
          </w:p>
        </w:tc>
        <w:tc>
          <w:tcPr>
            <w:tcW w:w="720" w:type="dxa"/>
            <w:tcBorders>
              <w:top w:val="single" w:sz="6" w:space="0" w:color="000000"/>
              <w:left w:val="single" w:sz="5" w:space="0" w:color="000000"/>
              <w:bottom w:val="single" w:sz="6" w:space="0" w:color="000000"/>
              <w:right w:val="single" w:sz="5" w:space="0" w:color="000000"/>
            </w:tcBorders>
            <w:shd w:val="clear" w:color="auto" w:fill="31849B" w:themeFill="accent5" w:themeFillShade="BF"/>
            <w:vAlign w:val="center"/>
          </w:tcPr>
          <w:p w14:paraId="6A07E6E8" w14:textId="77777777" w:rsidR="004F6A3A" w:rsidRPr="0098162E" w:rsidRDefault="004F6A3A" w:rsidP="004F6A3A">
            <w:pPr>
              <w:spacing w:before="0" w:line="240" w:lineRule="auto"/>
              <w:jc w:val="center"/>
              <w:rPr>
                <w:b/>
                <w:color w:val="000000" w:themeColor="text1"/>
              </w:rPr>
            </w:pPr>
            <w:r>
              <w:rPr>
                <w:rFonts w:ascii="Verdana" w:eastAsia="Verdana" w:hAnsi="Verdana" w:cs="Verdana"/>
                <w:b/>
                <w:color w:val="000000" w:themeColor="text1"/>
                <w:sz w:val="12"/>
                <w:szCs w:val="14"/>
              </w:rPr>
              <w:t>MEDIUM</w:t>
            </w:r>
          </w:p>
        </w:tc>
        <w:tc>
          <w:tcPr>
            <w:tcW w:w="720" w:type="dxa"/>
            <w:tcBorders>
              <w:top w:val="single" w:sz="6" w:space="0" w:color="000000"/>
              <w:left w:val="single" w:sz="5" w:space="0" w:color="000000"/>
              <w:bottom w:val="single" w:sz="6" w:space="0" w:color="000000"/>
              <w:right w:val="single" w:sz="5" w:space="0" w:color="000000"/>
            </w:tcBorders>
            <w:shd w:val="clear" w:color="auto" w:fill="31849B" w:themeFill="accent5" w:themeFillShade="BF"/>
            <w:vAlign w:val="center"/>
          </w:tcPr>
          <w:p w14:paraId="4C324A3E" w14:textId="77777777" w:rsidR="004F6A3A" w:rsidRPr="0098162E" w:rsidRDefault="004F6A3A" w:rsidP="004F6A3A">
            <w:pPr>
              <w:spacing w:before="0" w:line="240" w:lineRule="auto"/>
              <w:jc w:val="center"/>
              <w:rPr>
                <w:b/>
                <w:color w:val="000000" w:themeColor="text1"/>
              </w:rPr>
            </w:pPr>
            <w:r>
              <w:rPr>
                <w:rFonts w:ascii="Verdana" w:eastAsia="Verdana" w:hAnsi="Verdana" w:cs="Verdana"/>
                <w:b/>
                <w:color w:val="000000" w:themeColor="text1"/>
                <w:sz w:val="12"/>
                <w:szCs w:val="14"/>
              </w:rPr>
              <w:t>MEDIUM</w:t>
            </w:r>
          </w:p>
        </w:tc>
        <w:tc>
          <w:tcPr>
            <w:tcW w:w="720" w:type="dxa"/>
            <w:tcBorders>
              <w:top w:val="single" w:sz="6" w:space="0" w:color="000000"/>
              <w:left w:val="single" w:sz="5" w:space="0" w:color="000000"/>
              <w:bottom w:val="single" w:sz="6" w:space="0" w:color="000000"/>
              <w:right w:val="single" w:sz="5" w:space="0" w:color="000000"/>
            </w:tcBorders>
            <w:shd w:val="clear" w:color="auto" w:fill="DAEEF3" w:themeFill="accent5" w:themeFillTint="33"/>
            <w:vAlign w:val="center"/>
          </w:tcPr>
          <w:p w14:paraId="40570D55" w14:textId="77777777" w:rsidR="004F6A3A" w:rsidRPr="0098162E" w:rsidRDefault="004F6A3A" w:rsidP="004F6A3A">
            <w:pPr>
              <w:pStyle w:val="TableParagraph"/>
              <w:jc w:val="center"/>
              <w:rPr>
                <w:rFonts w:ascii="Verdana" w:eastAsia="Verdana" w:hAnsi="Verdana" w:cs="Verdana"/>
                <w:b/>
                <w:color w:val="000000" w:themeColor="text1"/>
                <w:sz w:val="12"/>
                <w:szCs w:val="14"/>
              </w:rPr>
            </w:pPr>
            <w:r w:rsidRPr="0098162E">
              <w:rPr>
                <w:rFonts w:ascii="Verdana" w:eastAsia="Verdana" w:hAnsi="Verdana" w:cs="Verdana"/>
                <w:b/>
                <w:color w:val="000000" w:themeColor="text1"/>
                <w:sz w:val="12"/>
                <w:szCs w:val="14"/>
              </w:rPr>
              <w:t>LOW</w:t>
            </w:r>
          </w:p>
        </w:tc>
        <w:tc>
          <w:tcPr>
            <w:tcW w:w="905" w:type="dxa"/>
            <w:tcBorders>
              <w:top w:val="single" w:sz="6" w:space="0" w:color="000000"/>
              <w:left w:val="single" w:sz="5" w:space="0" w:color="000000"/>
              <w:bottom w:val="single" w:sz="6" w:space="0" w:color="000000"/>
              <w:right w:val="single" w:sz="9" w:space="0" w:color="000000"/>
            </w:tcBorders>
            <w:shd w:val="clear" w:color="auto" w:fill="DAEEF3"/>
            <w:vAlign w:val="center"/>
          </w:tcPr>
          <w:p w14:paraId="66A7436D" w14:textId="77777777" w:rsidR="004F6A3A" w:rsidRPr="0098162E" w:rsidRDefault="004F6A3A" w:rsidP="004F6A3A">
            <w:pPr>
              <w:spacing w:before="0" w:line="240" w:lineRule="auto"/>
              <w:jc w:val="center"/>
              <w:rPr>
                <w:b/>
                <w:color w:val="000000" w:themeColor="text1"/>
                <w:sz w:val="12"/>
              </w:rPr>
            </w:pPr>
            <w:r w:rsidRPr="0098162E">
              <w:rPr>
                <w:rFonts w:ascii="Verdana" w:eastAsia="Verdana" w:hAnsi="Verdana" w:cs="Verdana"/>
                <w:b/>
                <w:color w:val="000000" w:themeColor="text1"/>
                <w:sz w:val="12"/>
                <w:szCs w:val="14"/>
              </w:rPr>
              <w:t>LOW</w:t>
            </w:r>
          </w:p>
        </w:tc>
        <w:tc>
          <w:tcPr>
            <w:tcW w:w="708" w:type="dxa"/>
            <w:tcBorders>
              <w:top w:val="single" w:sz="6" w:space="0" w:color="000000"/>
              <w:left w:val="single" w:sz="9" w:space="0" w:color="000000"/>
              <w:bottom w:val="single" w:sz="6" w:space="0" w:color="000000"/>
              <w:right w:val="single" w:sz="5" w:space="0" w:color="000000"/>
            </w:tcBorders>
            <w:shd w:val="clear" w:color="auto" w:fill="DDD9C4"/>
          </w:tcPr>
          <w:p w14:paraId="39D2ACBA" w14:textId="77777777" w:rsidR="004F6A3A" w:rsidRDefault="004F6A3A" w:rsidP="00E42CCC">
            <w:pPr>
              <w:pStyle w:val="TableParagraph"/>
              <w:jc w:val="center"/>
              <w:rPr>
                <w:rFonts w:ascii="Lucida Sans" w:eastAsia="Lucida Sans" w:hAnsi="Lucida Sans" w:cs="Lucida Sans"/>
                <w:b/>
                <w:bCs/>
                <w:sz w:val="14"/>
                <w:szCs w:val="14"/>
              </w:rPr>
            </w:pPr>
          </w:p>
          <w:p w14:paraId="62392646" w14:textId="77777777" w:rsidR="004F6A3A" w:rsidRDefault="004F6A3A" w:rsidP="00E42CCC">
            <w:pPr>
              <w:pStyle w:val="TableParagraph"/>
              <w:jc w:val="center"/>
              <w:rPr>
                <w:rFonts w:ascii="Arial"/>
                <w:spacing w:val="-4"/>
                <w:sz w:val="15"/>
              </w:rPr>
            </w:pPr>
          </w:p>
          <w:p w14:paraId="457E28F1" w14:textId="77777777" w:rsidR="004F6A3A" w:rsidRDefault="004F6A3A" w:rsidP="00E42CCC">
            <w:pPr>
              <w:pStyle w:val="TableParagraph"/>
              <w:jc w:val="center"/>
              <w:rPr>
                <w:rFonts w:ascii="Arial" w:eastAsia="Arial" w:hAnsi="Arial" w:cs="Arial"/>
                <w:sz w:val="15"/>
                <w:szCs w:val="15"/>
              </w:rPr>
            </w:pPr>
            <w:r>
              <w:rPr>
                <w:rFonts w:ascii="Arial"/>
                <w:spacing w:val="-4"/>
                <w:sz w:val="15"/>
              </w:rPr>
              <w:t>Unlikely</w:t>
            </w:r>
          </w:p>
        </w:tc>
        <w:tc>
          <w:tcPr>
            <w:tcW w:w="443" w:type="dxa"/>
            <w:vMerge/>
            <w:tcBorders>
              <w:left w:val="single" w:sz="5" w:space="0" w:color="000000"/>
              <w:right w:val="single" w:sz="5" w:space="0" w:color="000000"/>
            </w:tcBorders>
            <w:shd w:val="clear" w:color="auto" w:fill="DDD9C4"/>
            <w:textDirection w:val="btLr"/>
          </w:tcPr>
          <w:p w14:paraId="13F57367" w14:textId="77777777" w:rsidR="004F6A3A" w:rsidRDefault="004F6A3A" w:rsidP="004F6A3A">
            <w:pPr>
              <w:spacing w:before="0"/>
            </w:pPr>
          </w:p>
        </w:tc>
      </w:tr>
      <w:tr w:rsidR="004F6A3A" w14:paraId="7E9A37CE" w14:textId="77777777" w:rsidTr="004F6A3A">
        <w:trPr>
          <w:trHeight w:hRule="exact" w:val="750"/>
        </w:trPr>
        <w:tc>
          <w:tcPr>
            <w:tcW w:w="498" w:type="dxa"/>
            <w:vMerge/>
            <w:tcBorders>
              <w:left w:val="single" w:sz="5" w:space="0" w:color="000000"/>
              <w:bottom w:val="single" w:sz="6" w:space="0" w:color="000000"/>
              <w:right w:val="single" w:sz="5" w:space="0" w:color="000000"/>
            </w:tcBorders>
            <w:shd w:val="clear" w:color="auto" w:fill="DDD9C4"/>
            <w:textDirection w:val="btLr"/>
          </w:tcPr>
          <w:p w14:paraId="543C37E2" w14:textId="77777777" w:rsidR="004F6A3A" w:rsidRDefault="004F6A3A" w:rsidP="004F6A3A">
            <w:pPr>
              <w:spacing w:before="0"/>
            </w:pPr>
          </w:p>
        </w:tc>
        <w:tc>
          <w:tcPr>
            <w:tcW w:w="709" w:type="dxa"/>
            <w:tcBorders>
              <w:top w:val="single" w:sz="6" w:space="0" w:color="000000"/>
              <w:left w:val="single" w:sz="5" w:space="0" w:color="000000"/>
              <w:bottom w:val="single" w:sz="6" w:space="0" w:color="000000"/>
              <w:right w:val="single" w:sz="9" w:space="0" w:color="000000"/>
            </w:tcBorders>
            <w:shd w:val="clear" w:color="auto" w:fill="DDD9C4"/>
          </w:tcPr>
          <w:p w14:paraId="2538B81D" w14:textId="77777777" w:rsidR="004F6A3A" w:rsidRDefault="004F6A3A" w:rsidP="004F6A3A">
            <w:pPr>
              <w:pStyle w:val="TableParagraph"/>
              <w:jc w:val="center"/>
              <w:rPr>
                <w:rFonts w:ascii="Lucida Sans" w:eastAsia="Lucida Sans" w:hAnsi="Lucida Sans" w:cs="Lucida Sans"/>
                <w:b/>
                <w:bCs/>
                <w:sz w:val="14"/>
                <w:szCs w:val="14"/>
              </w:rPr>
            </w:pPr>
          </w:p>
          <w:p w14:paraId="0BFBF04D" w14:textId="77777777" w:rsidR="004F6A3A" w:rsidRDefault="004F6A3A" w:rsidP="004F6A3A">
            <w:pPr>
              <w:pStyle w:val="TableParagraph"/>
              <w:ind w:left="51"/>
              <w:jc w:val="center"/>
              <w:rPr>
                <w:rFonts w:ascii="Arial"/>
                <w:spacing w:val="-2"/>
                <w:w w:val="95"/>
                <w:sz w:val="15"/>
              </w:rPr>
            </w:pPr>
          </w:p>
          <w:p w14:paraId="5B3E838D" w14:textId="77777777" w:rsidR="004F6A3A" w:rsidRDefault="004F6A3A" w:rsidP="004F6A3A">
            <w:pPr>
              <w:pStyle w:val="TableParagraph"/>
              <w:ind w:left="51"/>
              <w:jc w:val="center"/>
              <w:rPr>
                <w:rFonts w:ascii="Arial" w:eastAsia="Arial" w:hAnsi="Arial" w:cs="Arial"/>
                <w:sz w:val="15"/>
                <w:szCs w:val="15"/>
              </w:rPr>
            </w:pPr>
            <w:r>
              <w:rPr>
                <w:rFonts w:ascii="Arial"/>
                <w:spacing w:val="-2"/>
                <w:w w:val="95"/>
                <w:sz w:val="15"/>
              </w:rPr>
              <w:t>Rare</w:t>
            </w:r>
          </w:p>
        </w:tc>
        <w:tc>
          <w:tcPr>
            <w:tcW w:w="847" w:type="dxa"/>
            <w:tcBorders>
              <w:top w:val="single" w:sz="6" w:space="0" w:color="000000"/>
              <w:left w:val="single" w:sz="9" w:space="0" w:color="000000"/>
              <w:bottom w:val="single" w:sz="10" w:space="0" w:color="000000"/>
              <w:right w:val="single" w:sz="5" w:space="0" w:color="000000"/>
            </w:tcBorders>
            <w:shd w:val="clear" w:color="auto" w:fill="92D050"/>
            <w:vAlign w:val="center"/>
          </w:tcPr>
          <w:p w14:paraId="0849A04D" w14:textId="77777777" w:rsidR="004F6A3A" w:rsidRPr="0098162E" w:rsidRDefault="004F6A3A" w:rsidP="004F6A3A">
            <w:pPr>
              <w:pStyle w:val="TableParagraph"/>
              <w:jc w:val="center"/>
              <w:rPr>
                <w:rFonts w:ascii="Verdana" w:eastAsia="Verdana" w:hAnsi="Verdana" w:cs="Verdana"/>
                <w:b/>
                <w:color w:val="000000" w:themeColor="text1"/>
                <w:sz w:val="12"/>
                <w:szCs w:val="14"/>
              </w:rPr>
            </w:pPr>
            <w:r w:rsidRPr="0098162E">
              <w:rPr>
                <w:rFonts w:ascii="Verdana" w:eastAsia="Verdana" w:hAnsi="Verdana" w:cs="Verdana"/>
                <w:b/>
                <w:color w:val="000000" w:themeColor="text1"/>
                <w:sz w:val="12"/>
                <w:szCs w:val="14"/>
              </w:rPr>
              <w:t>LOW</w:t>
            </w:r>
          </w:p>
        </w:tc>
        <w:tc>
          <w:tcPr>
            <w:tcW w:w="720" w:type="dxa"/>
            <w:tcBorders>
              <w:top w:val="single" w:sz="6" w:space="0" w:color="000000"/>
              <w:left w:val="single" w:sz="5" w:space="0" w:color="000000"/>
              <w:bottom w:val="single" w:sz="10" w:space="0" w:color="000000"/>
              <w:right w:val="single" w:sz="5" w:space="0" w:color="000000"/>
            </w:tcBorders>
            <w:shd w:val="clear" w:color="auto" w:fill="92D050"/>
            <w:vAlign w:val="center"/>
          </w:tcPr>
          <w:p w14:paraId="0B9768EA" w14:textId="77777777" w:rsidR="004F6A3A" w:rsidRPr="0098162E" w:rsidRDefault="004F6A3A" w:rsidP="004F6A3A">
            <w:pPr>
              <w:pStyle w:val="TableParagraph"/>
              <w:jc w:val="center"/>
              <w:rPr>
                <w:rFonts w:ascii="Verdana" w:eastAsia="Verdana" w:hAnsi="Verdana" w:cs="Verdana"/>
                <w:b/>
                <w:color w:val="000000" w:themeColor="text1"/>
                <w:sz w:val="12"/>
                <w:szCs w:val="14"/>
              </w:rPr>
            </w:pPr>
            <w:r w:rsidRPr="0098162E">
              <w:rPr>
                <w:rFonts w:ascii="Verdana" w:eastAsia="Verdana" w:hAnsi="Verdana" w:cs="Verdana"/>
                <w:b/>
                <w:color w:val="000000" w:themeColor="text1"/>
                <w:sz w:val="12"/>
                <w:szCs w:val="14"/>
              </w:rPr>
              <w:t>LOW</w:t>
            </w:r>
          </w:p>
        </w:tc>
        <w:tc>
          <w:tcPr>
            <w:tcW w:w="720" w:type="dxa"/>
            <w:tcBorders>
              <w:top w:val="single" w:sz="6" w:space="0" w:color="000000"/>
              <w:left w:val="single" w:sz="5" w:space="0" w:color="000000"/>
              <w:bottom w:val="single" w:sz="10" w:space="0" w:color="000000"/>
              <w:right w:val="single" w:sz="5" w:space="0" w:color="000000"/>
            </w:tcBorders>
            <w:shd w:val="clear" w:color="auto" w:fill="92D050"/>
            <w:vAlign w:val="center"/>
          </w:tcPr>
          <w:p w14:paraId="4AA0A2A9" w14:textId="77777777" w:rsidR="004F6A3A" w:rsidRPr="0098162E" w:rsidRDefault="004F6A3A" w:rsidP="004F6A3A">
            <w:pPr>
              <w:pStyle w:val="TableParagraph"/>
              <w:jc w:val="center"/>
              <w:rPr>
                <w:rFonts w:ascii="Verdana" w:eastAsia="Verdana" w:hAnsi="Verdana" w:cs="Verdana"/>
                <w:b/>
                <w:color w:val="000000" w:themeColor="text1"/>
                <w:sz w:val="12"/>
                <w:szCs w:val="14"/>
              </w:rPr>
            </w:pPr>
            <w:r w:rsidRPr="0098162E">
              <w:rPr>
                <w:rFonts w:ascii="Verdana" w:eastAsia="Verdana" w:hAnsi="Verdana" w:cs="Verdana"/>
                <w:b/>
                <w:color w:val="000000" w:themeColor="text1"/>
                <w:sz w:val="12"/>
                <w:szCs w:val="14"/>
              </w:rPr>
              <w:t>LOW</w:t>
            </w:r>
          </w:p>
        </w:tc>
        <w:tc>
          <w:tcPr>
            <w:tcW w:w="720" w:type="dxa"/>
            <w:tcBorders>
              <w:top w:val="single" w:sz="6" w:space="0" w:color="000000"/>
              <w:left w:val="single" w:sz="5" w:space="0" w:color="000000"/>
              <w:bottom w:val="single" w:sz="10" w:space="0" w:color="000000"/>
              <w:right w:val="single" w:sz="5" w:space="0" w:color="000000"/>
            </w:tcBorders>
            <w:shd w:val="clear" w:color="auto" w:fill="92D050"/>
            <w:vAlign w:val="center"/>
          </w:tcPr>
          <w:p w14:paraId="0F8D1C71" w14:textId="77777777" w:rsidR="004F6A3A" w:rsidRPr="0098162E" w:rsidRDefault="004F6A3A" w:rsidP="004F6A3A">
            <w:pPr>
              <w:pStyle w:val="TableParagraph"/>
              <w:jc w:val="center"/>
              <w:rPr>
                <w:rFonts w:ascii="Verdana" w:eastAsia="Verdana" w:hAnsi="Verdana" w:cs="Verdana"/>
                <w:b/>
                <w:color w:val="000000" w:themeColor="text1"/>
                <w:sz w:val="12"/>
                <w:szCs w:val="14"/>
              </w:rPr>
            </w:pPr>
            <w:r w:rsidRPr="0098162E">
              <w:rPr>
                <w:rFonts w:ascii="Verdana" w:eastAsia="Verdana" w:hAnsi="Verdana" w:cs="Verdana"/>
                <w:b/>
                <w:color w:val="000000" w:themeColor="text1"/>
                <w:sz w:val="12"/>
                <w:szCs w:val="14"/>
              </w:rPr>
              <w:t>LOW</w:t>
            </w:r>
          </w:p>
        </w:tc>
        <w:tc>
          <w:tcPr>
            <w:tcW w:w="716" w:type="dxa"/>
            <w:tcBorders>
              <w:top w:val="single" w:sz="6" w:space="0" w:color="000000"/>
              <w:left w:val="single" w:sz="5" w:space="0" w:color="000000"/>
              <w:bottom w:val="single" w:sz="10" w:space="0" w:color="000000"/>
              <w:right w:val="single" w:sz="9" w:space="0" w:color="000000"/>
            </w:tcBorders>
            <w:shd w:val="clear" w:color="auto" w:fill="FFC000"/>
            <w:vAlign w:val="center"/>
          </w:tcPr>
          <w:p w14:paraId="3388D5DF" w14:textId="77777777" w:rsidR="004F6A3A" w:rsidRPr="0098162E" w:rsidRDefault="004F6A3A" w:rsidP="004F6A3A">
            <w:pPr>
              <w:spacing w:before="0" w:line="240" w:lineRule="auto"/>
              <w:jc w:val="center"/>
              <w:rPr>
                <w:b/>
                <w:color w:val="000000" w:themeColor="text1"/>
              </w:rPr>
            </w:pPr>
            <w:r w:rsidRPr="0098162E">
              <w:rPr>
                <w:rFonts w:ascii="Verdana" w:eastAsia="Verdana" w:hAnsi="Verdana" w:cs="Verdana"/>
                <w:b/>
                <w:color w:val="000000" w:themeColor="text1"/>
                <w:sz w:val="12"/>
                <w:szCs w:val="14"/>
              </w:rPr>
              <w:t>HIGH</w:t>
            </w:r>
          </w:p>
        </w:tc>
        <w:tc>
          <w:tcPr>
            <w:tcW w:w="725" w:type="dxa"/>
            <w:tcBorders>
              <w:top w:val="single" w:sz="6" w:space="0" w:color="000000"/>
              <w:left w:val="single" w:sz="9" w:space="0" w:color="000000"/>
              <w:bottom w:val="single" w:sz="10" w:space="0" w:color="000000"/>
              <w:right w:val="single" w:sz="5" w:space="0" w:color="000000"/>
            </w:tcBorders>
            <w:shd w:val="clear" w:color="auto" w:fill="548DD4" w:themeFill="text2" w:themeFillTint="99"/>
            <w:vAlign w:val="center"/>
          </w:tcPr>
          <w:p w14:paraId="2381960B" w14:textId="77777777" w:rsidR="004F6A3A" w:rsidRPr="0098162E" w:rsidRDefault="004F6A3A" w:rsidP="004F6A3A">
            <w:pPr>
              <w:spacing w:before="0" w:line="240" w:lineRule="auto"/>
              <w:jc w:val="center"/>
              <w:rPr>
                <w:b/>
                <w:color w:val="000000" w:themeColor="text1"/>
              </w:rPr>
            </w:pPr>
            <w:r w:rsidRPr="0098162E">
              <w:rPr>
                <w:rFonts w:ascii="Verdana" w:eastAsia="Verdana" w:hAnsi="Verdana" w:cs="Verdana"/>
                <w:b/>
                <w:color w:val="000000" w:themeColor="text1"/>
                <w:sz w:val="12"/>
                <w:szCs w:val="14"/>
              </w:rPr>
              <w:t>HIGH</w:t>
            </w:r>
          </w:p>
        </w:tc>
        <w:tc>
          <w:tcPr>
            <w:tcW w:w="720" w:type="dxa"/>
            <w:tcBorders>
              <w:top w:val="single" w:sz="6" w:space="0" w:color="000000"/>
              <w:left w:val="single" w:sz="5" w:space="0" w:color="000000"/>
              <w:bottom w:val="single" w:sz="10" w:space="0" w:color="000000"/>
              <w:right w:val="single" w:sz="5" w:space="0" w:color="000000"/>
            </w:tcBorders>
            <w:shd w:val="clear" w:color="auto" w:fill="DAEEF3" w:themeFill="accent5" w:themeFillTint="33"/>
            <w:vAlign w:val="center"/>
          </w:tcPr>
          <w:p w14:paraId="3D65E928" w14:textId="77777777" w:rsidR="004F6A3A" w:rsidRPr="0098162E" w:rsidRDefault="004F6A3A" w:rsidP="004F6A3A">
            <w:pPr>
              <w:spacing w:before="0" w:line="240" w:lineRule="auto"/>
              <w:jc w:val="center"/>
              <w:rPr>
                <w:b/>
                <w:color w:val="000000" w:themeColor="text1"/>
                <w:sz w:val="12"/>
              </w:rPr>
            </w:pPr>
            <w:r w:rsidRPr="0098162E">
              <w:rPr>
                <w:rFonts w:ascii="Verdana" w:eastAsia="Verdana" w:hAnsi="Verdana" w:cs="Verdana"/>
                <w:b/>
                <w:color w:val="000000" w:themeColor="text1"/>
                <w:sz w:val="12"/>
                <w:szCs w:val="14"/>
              </w:rPr>
              <w:t>LOW</w:t>
            </w:r>
          </w:p>
        </w:tc>
        <w:tc>
          <w:tcPr>
            <w:tcW w:w="720" w:type="dxa"/>
            <w:tcBorders>
              <w:top w:val="single" w:sz="6" w:space="0" w:color="000000"/>
              <w:left w:val="single" w:sz="5" w:space="0" w:color="000000"/>
              <w:bottom w:val="single" w:sz="10" w:space="0" w:color="000000"/>
              <w:right w:val="single" w:sz="5" w:space="0" w:color="000000"/>
            </w:tcBorders>
            <w:shd w:val="clear" w:color="auto" w:fill="DAEEF3" w:themeFill="accent5" w:themeFillTint="33"/>
            <w:vAlign w:val="center"/>
          </w:tcPr>
          <w:p w14:paraId="09AE701D" w14:textId="77777777" w:rsidR="004F6A3A" w:rsidRPr="0098162E" w:rsidRDefault="004F6A3A" w:rsidP="004F6A3A">
            <w:pPr>
              <w:spacing w:before="0" w:line="240" w:lineRule="auto"/>
              <w:jc w:val="center"/>
              <w:rPr>
                <w:b/>
                <w:color w:val="000000" w:themeColor="text1"/>
                <w:sz w:val="12"/>
              </w:rPr>
            </w:pPr>
            <w:r w:rsidRPr="0098162E">
              <w:rPr>
                <w:rFonts w:ascii="Verdana" w:eastAsia="Verdana" w:hAnsi="Verdana" w:cs="Verdana"/>
                <w:b/>
                <w:color w:val="000000" w:themeColor="text1"/>
                <w:sz w:val="12"/>
                <w:szCs w:val="14"/>
              </w:rPr>
              <w:t>LOW</w:t>
            </w:r>
          </w:p>
        </w:tc>
        <w:tc>
          <w:tcPr>
            <w:tcW w:w="720" w:type="dxa"/>
            <w:tcBorders>
              <w:top w:val="single" w:sz="6" w:space="0" w:color="000000"/>
              <w:left w:val="single" w:sz="5" w:space="0" w:color="000000"/>
              <w:bottom w:val="single" w:sz="10" w:space="0" w:color="000000"/>
              <w:right w:val="single" w:sz="5" w:space="0" w:color="000000"/>
            </w:tcBorders>
            <w:shd w:val="clear" w:color="auto" w:fill="DAEEF3" w:themeFill="accent5" w:themeFillTint="33"/>
            <w:vAlign w:val="center"/>
          </w:tcPr>
          <w:p w14:paraId="040FAE14" w14:textId="77777777" w:rsidR="004F6A3A" w:rsidRPr="0098162E" w:rsidRDefault="004F6A3A" w:rsidP="004F6A3A">
            <w:pPr>
              <w:spacing w:before="0" w:line="240" w:lineRule="auto"/>
              <w:jc w:val="center"/>
              <w:rPr>
                <w:b/>
                <w:color w:val="000000" w:themeColor="text1"/>
                <w:sz w:val="12"/>
              </w:rPr>
            </w:pPr>
            <w:r w:rsidRPr="0098162E">
              <w:rPr>
                <w:rFonts w:ascii="Verdana" w:eastAsia="Verdana" w:hAnsi="Verdana" w:cs="Verdana"/>
                <w:b/>
                <w:color w:val="000000" w:themeColor="text1"/>
                <w:sz w:val="12"/>
                <w:szCs w:val="14"/>
              </w:rPr>
              <w:t>LOW</w:t>
            </w:r>
          </w:p>
        </w:tc>
        <w:tc>
          <w:tcPr>
            <w:tcW w:w="905" w:type="dxa"/>
            <w:tcBorders>
              <w:top w:val="single" w:sz="6" w:space="0" w:color="000000"/>
              <w:left w:val="single" w:sz="5" w:space="0" w:color="000000"/>
              <w:bottom w:val="single" w:sz="10" w:space="0" w:color="000000"/>
              <w:right w:val="single" w:sz="9" w:space="0" w:color="000000"/>
            </w:tcBorders>
            <w:shd w:val="clear" w:color="auto" w:fill="DAEEF3" w:themeFill="accent5" w:themeFillTint="33"/>
            <w:vAlign w:val="center"/>
          </w:tcPr>
          <w:p w14:paraId="6895E8D0" w14:textId="77777777" w:rsidR="004F6A3A" w:rsidRPr="0098162E" w:rsidRDefault="004F6A3A" w:rsidP="004F6A3A">
            <w:pPr>
              <w:spacing w:before="0" w:line="240" w:lineRule="auto"/>
              <w:jc w:val="center"/>
              <w:rPr>
                <w:b/>
                <w:color w:val="000000" w:themeColor="text1"/>
                <w:sz w:val="12"/>
              </w:rPr>
            </w:pPr>
            <w:r w:rsidRPr="0098162E">
              <w:rPr>
                <w:rFonts w:ascii="Verdana" w:eastAsia="Verdana" w:hAnsi="Verdana" w:cs="Verdana"/>
                <w:b/>
                <w:color w:val="000000" w:themeColor="text1"/>
                <w:sz w:val="12"/>
                <w:szCs w:val="14"/>
              </w:rPr>
              <w:t>LOW</w:t>
            </w:r>
          </w:p>
        </w:tc>
        <w:tc>
          <w:tcPr>
            <w:tcW w:w="708" w:type="dxa"/>
            <w:tcBorders>
              <w:top w:val="single" w:sz="6" w:space="0" w:color="000000"/>
              <w:left w:val="single" w:sz="9" w:space="0" w:color="000000"/>
              <w:bottom w:val="single" w:sz="6" w:space="0" w:color="000000"/>
              <w:right w:val="single" w:sz="5" w:space="0" w:color="000000"/>
            </w:tcBorders>
            <w:shd w:val="clear" w:color="auto" w:fill="DDD9C4"/>
          </w:tcPr>
          <w:p w14:paraId="5A117291" w14:textId="77777777" w:rsidR="004F6A3A" w:rsidRDefault="004F6A3A" w:rsidP="00E42CCC">
            <w:pPr>
              <w:pStyle w:val="TableParagraph"/>
              <w:jc w:val="center"/>
              <w:rPr>
                <w:rFonts w:ascii="Lucida Sans" w:eastAsia="Lucida Sans" w:hAnsi="Lucida Sans" w:cs="Lucida Sans"/>
                <w:b/>
                <w:bCs/>
                <w:sz w:val="14"/>
                <w:szCs w:val="14"/>
              </w:rPr>
            </w:pPr>
          </w:p>
          <w:p w14:paraId="6A64F9F1" w14:textId="77777777" w:rsidR="004F6A3A" w:rsidRDefault="004F6A3A" w:rsidP="00E42CCC">
            <w:pPr>
              <w:pStyle w:val="TableParagraph"/>
              <w:ind w:left="51"/>
              <w:jc w:val="center"/>
              <w:rPr>
                <w:rFonts w:ascii="Arial"/>
                <w:spacing w:val="-2"/>
                <w:w w:val="95"/>
                <w:sz w:val="15"/>
              </w:rPr>
            </w:pPr>
          </w:p>
          <w:p w14:paraId="3ED58784" w14:textId="77777777" w:rsidR="004F6A3A" w:rsidRDefault="004F6A3A" w:rsidP="00E42CCC">
            <w:pPr>
              <w:pStyle w:val="TableParagraph"/>
              <w:ind w:left="51"/>
              <w:jc w:val="center"/>
              <w:rPr>
                <w:rFonts w:ascii="Arial" w:eastAsia="Arial" w:hAnsi="Arial" w:cs="Arial"/>
                <w:sz w:val="15"/>
                <w:szCs w:val="15"/>
              </w:rPr>
            </w:pPr>
            <w:r>
              <w:rPr>
                <w:rFonts w:ascii="Arial"/>
                <w:spacing w:val="-2"/>
                <w:w w:val="95"/>
                <w:sz w:val="15"/>
              </w:rPr>
              <w:t>Rare</w:t>
            </w:r>
          </w:p>
        </w:tc>
        <w:tc>
          <w:tcPr>
            <w:tcW w:w="443" w:type="dxa"/>
            <w:vMerge/>
            <w:tcBorders>
              <w:left w:val="single" w:sz="5" w:space="0" w:color="000000"/>
              <w:bottom w:val="single" w:sz="6" w:space="0" w:color="000000"/>
              <w:right w:val="single" w:sz="5" w:space="0" w:color="000000"/>
            </w:tcBorders>
            <w:shd w:val="clear" w:color="auto" w:fill="DDD9C4"/>
            <w:textDirection w:val="btLr"/>
          </w:tcPr>
          <w:p w14:paraId="20BC9B30" w14:textId="77777777" w:rsidR="004F6A3A" w:rsidRDefault="004F6A3A" w:rsidP="004F6A3A">
            <w:pPr>
              <w:spacing w:before="0"/>
            </w:pPr>
          </w:p>
        </w:tc>
      </w:tr>
      <w:tr w:rsidR="00F4475A" w14:paraId="275CFD87" w14:textId="77777777" w:rsidTr="004F6A3A">
        <w:trPr>
          <w:trHeight w:hRule="exact" w:val="478"/>
        </w:trPr>
        <w:tc>
          <w:tcPr>
            <w:tcW w:w="1207" w:type="dxa"/>
            <w:gridSpan w:val="2"/>
            <w:vMerge w:val="restart"/>
            <w:tcBorders>
              <w:top w:val="single" w:sz="6" w:space="0" w:color="000000"/>
              <w:left w:val="nil"/>
              <w:right w:val="single" w:sz="5" w:space="0" w:color="000000"/>
            </w:tcBorders>
          </w:tcPr>
          <w:p w14:paraId="7D5BE2F4" w14:textId="77777777" w:rsidR="00F4475A" w:rsidRDefault="00F4475A" w:rsidP="004F6A3A">
            <w:pPr>
              <w:spacing w:before="0"/>
            </w:pPr>
          </w:p>
        </w:tc>
        <w:tc>
          <w:tcPr>
            <w:tcW w:w="847" w:type="dxa"/>
            <w:tcBorders>
              <w:top w:val="single" w:sz="10" w:space="0" w:color="000000"/>
              <w:left w:val="single" w:sz="5" w:space="0" w:color="000000"/>
              <w:bottom w:val="single" w:sz="6" w:space="0" w:color="000000"/>
              <w:right w:val="single" w:sz="5" w:space="0" w:color="000000"/>
            </w:tcBorders>
            <w:shd w:val="clear" w:color="auto" w:fill="DDD9C4"/>
          </w:tcPr>
          <w:p w14:paraId="491E9411" w14:textId="77777777" w:rsidR="00F4475A" w:rsidRDefault="00F4475A" w:rsidP="00E42CCC">
            <w:pPr>
              <w:pStyle w:val="TableParagraph"/>
              <w:rPr>
                <w:rFonts w:ascii="Lucida Sans" w:eastAsia="Lucida Sans" w:hAnsi="Lucida Sans" w:cs="Lucida Sans"/>
                <w:b/>
                <w:bCs/>
                <w:sz w:val="12"/>
                <w:szCs w:val="12"/>
              </w:rPr>
            </w:pPr>
          </w:p>
          <w:p w14:paraId="35231988" w14:textId="77777777" w:rsidR="00F4475A" w:rsidRDefault="00F4475A" w:rsidP="00E42CCC">
            <w:pPr>
              <w:pStyle w:val="TableParagraph"/>
              <w:jc w:val="center"/>
              <w:rPr>
                <w:rFonts w:ascii="Arial" w:eastAsia="Arial" w:hAnsi="Arial" w:cs="Arial"/>
                <w:sz w:val="15"/>
                <w:szCs w:val="15"/>
              </w:rPr>
            </w:pPr>
            <w:r>
              <w:rPr>
                <w:rFonts w:ascii="Arial"/>
                <w:spacing w:val="-2"/>
                <w:w w:val="95"/>
                <w:sz w:val="15"/>
              </w:rPr>
              <w:t>Insignificant</w:t>
            </w:r>
          </w:p>
        </w:tc>
        <w:tc>
          <w:tcPr>
            <w:tcW w:w="720" w:type="dxa"/>
            <w:tcBorders>
              <w:top w:val="single" w:sz="10" w:space="0" w:color="000000"/>
              <w:left w:val="single" w:sz="5" w:space="0" w:color="000000"/>
              <w:bottom w:val="single" w:sz="6" w:space="0" w:color="000000"/>
              <w:right w:val="single" w:sz="5" w:space="0" w:color="000000"/>
            </w:tcBorders>
            <w:shd w:val="clear" w:color="auto" w:fill="DDD9C4"/>
          </w:tcPr>
          <w:p w14:paraId="1E974994" w14:textId="77777777" w:rsidR="00F4475A" w:rsidRDefault="00F4475A" w:rsidP="00E42CCC">
            <w:pPr>
              <w:pStyle w:val="TableParagraph"/>
              <w:rPr>
                <w:rFonts w:ascii="Lucida Sans" w:eastAsia="Lucida Sans" w:hAnsi="Lucida Sans" w:cs="Lucida Sans"/>
                <w:b/>
                <w:bCs/>
                <w:sz w:val="12"/>
                <w:szCs w:val="12"/>
              </w:rPr>
            </w:pPr>
          </w:p>
          <w:p w14:paraId="2CEE7E12" w14:textId="77777777" w:rsidR="00F4475A" w:rsidRDefault="00F4475A" w:rsidP="00E42CCC">
            <w:pPr>
              <w:pStyle w:val="TableParagraph"/>
              <w:jc w:val="center"/>
              <w:rPr>
                <w:rFonts w:ascii="Arial" w:eastAsia="Arial" w:hAnsi="Arial" w:cs="Arial"/>
                <w:sz w:val="15"/>
                <w:szCs w:val="15"/>
              </w:rPr>
            </w:pPr>
            <w:r>
              <w:rPr>
                <w:rFonts w:ascii="Arial"/>
                <w:spacing w:val="-4"/>
                <w:sz w:val="15"/>
              </w:rPr>
              <w:t>Minor</w:t>
            </w:r>
          </w:p>
        </w:tc>
        <w:tc>
          <w:tcPr>
            <w:tcW w:w="720" w:type="dxa"/>
            <w:tcBorders>
              <w:top w:val="single" w:sz="10" w:space="0" w:color="000000"/>
              <w:left w:val="single" w:sz="5" w:space="0" w:color="000000"/>
              <w:bottom w:val="single" w:sz="6" w:space="0" w:color="000000"/>
              <w:right w:val="single" w:sz="5" w:space="0" w:color="000000"/>
            </w:tcBorders>
            <w:shd w:val="clear" w:color="auto" w:fill="DDD9C4"/>
          </w:tcPr>
          <w:p w14:paraId="54674112" w14:textId="77777777" w:rsidR="00F4475A" w:rsidRDefault="00F4475A" w:rsidP="00E42CCC">
            <w:pPr>
              <w:pStyle w:val="TableParagraph"/>
              <w:rPr>
                <w:rFonts w:ascii="Lucida Sans" w:eastAsia="Lucida Sans" w:hAnsi="Lucida Sans" w:cs="Lucida Sans"/>
                <w:b/>
                <w:bCs/>
                <w:sz w:val="12"/>
                <w:szCs w:val="12"/>
              </w:rPr>
            </w:pPr>
          </w:p>
          <w:p w14:paraId="183822CA" w14:textId="77777777" w:rsidR="00F4475A" w:rsidRDefault="00F4475A" w:rsidP="00E42CCC">
            <w:pPr>
              <w:pStyle w:val="TableParagraph"/>
              <w:jc w:val="center"/>
              <w:rPr>
                <w:rFonts w:ascii="Arial" w:eastAsia="Arial" w:hAnsi="Arial" w:cs="Arial"/>
                <w:sz w:val="15"/>
                <w:szCs w:val="15"/>
              </w:rPr>
            </w:pPr>
            <w:r>
              <w:rPr>
                <w:rFonts w:ascii="Arial"/>
                <w:spacing w:val="-3"/>
                <w:sz w:val="15"/>
              </w:rPr>
              <w:t>Moderate</w:t>
            </w:r>
          </w:p>
        </w:tc>
        <w:tc>
          <w:tcPr>
            <w:tcW w:w="720" w:type="dxa"/>
            <w:tcBorders>
              <w:top w:val="single" w:sz="10" w:space="0" w:color="000000"/>
              <w:left w:val="single" w:sz="5" w:space="0" w:color="000000"/>
              <w:bottom w:val="single" w:sz="6" w:space="0" w:color="000000"/>
              <w:right w:val="single" w:sz="5" w:space="0" w:color="000000"/>
            </w:tcBorders>
            <w:shd w:val="clear" w:color="auto" w:fill="DDD9C4"/>
          </w:tcPr>
          <w:p w14:paraId="3C9B4B4B" w14:textId="77777777" w:rsidR="00F4475A" w:rsidRDefault="00F4475A" w:rsidP="00E42CCC">
            <w:pPr>
              <w:pStyle w:val="TableParagraph"/>
              <w:rPr>
                <w:rFonts w:ascii="Lucida Sans" w:eastAsia="Lucida Sans" w:hAnsi="Lucida Sans" w:cs="Lucida Sans"/>
                <w:b/>
                <w:bCs/>
                <w:sz w:val="12"/>
                <w:szCs w:val="12"/>
              </w:rPr>
            </w:pPr>
          </w:p>
          <w:p w14:paraId="2CA440A8" w14:textId="77777777" w:rsidR="00F4475A" w:rsidRDefault="00F4475A" w:rsidP="00E42CCC">
            <w:pPr>
              <w:pStyle w:val="TableParagraph"/>
              <w:jc w:val="center"/>
              <w:rPr>
                <w:rFonts w:ascii="Arial" w:eastAsia="Arial" w:hAnsi="Arial" w:cs="Arial"/>
                <w:sz w:val="15"/>
                <w:szCs w:val="15"/>
              </w:rPr>
            </w:pPr>
            <w:r>
              <w:rPr>
                <w:rFonts w:ascii="Arial"/>
                <w:spacing w:val="-3"/>
                <w:sz w:val="15"/>
              </w:rPr>
              <w:t>Severe</w:t>
            </w:r>
          </w:p>
        </w:tc>
        <w:tc>
          <w:tcPr>
            <w:tcW w:w="716" w:type="dxa"/>
            <w:tcBorders>
              <w:top w:val="single" w:sz="10" w:space="0" w:color="000000"/>
              <w:left w:val="single" w:sz="5" w:space="0" w:color="000000"/>
              <w:bottom w:val="single" w:sz="6" w:space="0" w:color="000000"/>
              <w:right w:val="single" w:sz="9" w:space="0" w:color="000000"/>
            </w:tcBorders>
            <w:shd w:val="clear" w:color="auto" w:fill="DDD9C4"/>
          </w:tcPr>
          <w:p w14:paraId="345140A7" w14:textId="77777777" w:rsidR="00F4475A" w:rsidRDefault="00F4475A" w:rsidP="00E42CCC">
            <w:pPr>
              <w:pStyle w:val="TableParagraph"/>
              <w:rPr>
                <w:rFonts w:ascii="Lucida Sans" w:eastAsia="Lucida Sans" w:hAnsi="Lucida Sans" w:cs="Lucida Sans"/>
                <w:b/>
                <w:bCs/>
                <w:sz w:val="12"/>
                <w:szCs w:val="12"/>
              </w:rPr>
            </w:pPr>
          </w:p>
          <w:p w14:paraId="2C2A156B" w14:textId="77777777" w:rsidR="00F4475A" w:rsidRDefault="00F4475A" w:rsidP="00E42CCC">
            <w:pPr>
              <w:pStyle w:val="TableParagraph"/>
              <w:ind w:left="51"/>
              <w:jc w:val="center"/>
              <w:rPr>
                <w:rFonts w:ascii="Arial" w:eastAsia="Arial" w:hAnsi="Arial" w:cs="Arial"/>
                <w:sz w:val="15"/>
                <w:szCs w:val="15"/>
              </w:rPr>
            </w:pPr>
            <w:r>
              <w:rPr>
                <w:rFonts w:ascii="Arial"/>
                <w:spacing w:val="-2"/>
                <w:w w:val="95"/>
                <w:sz w:val="15"/>
              </w:rPr>
              <w:t>Extreme</w:t>
            </w:r>
          </w:p>
        </w:tc>
        <w:tc>
          <w:tcPr>
            <w:tcW w:w="725" w:type="dxa"/>
            <w:tcBorders>
              <w:top w:val="single" w:sz="10" w:space="0" w:color="000000"/>
              <w:left w:val="single" w:sz="9" w:space="0" w:color="000000"/>
              <w:bottom w:val="single" w:sz="6" w:space="0" w:color="000000"/>
              <w:right w:val="single" w:sz="5" w:space="0" w:color="000000"/>
            </w:tcBorders>
            <w:shd w:val="clear" w:color="auto" w:fill="DDD9C4"/>
          </w:tcPr>
          <w:p w14:paraId="65848009" w14:textId="77777777" w:rsidR="00F4475A" w:rsidRDefault="00F4475A" w:rsidP="00E42CCC">
            <w:pPr>
              <w:pStyle w:val="TableParagraph"/>
              <w:spacing w:before="120"/>
              <w:jc w:val="center"/>
              <w:rPr>
                <w:rFonts w:ascii="Arial" w:eastAsia="Arial" w:hAnsi="Arial" w:cs="Arial"/>
                <w:sz w:val="15"/>
                <w:szCs w:val="15"/>
              </w:rPr>
            </w:pPr>
            <w:r>
              <w:rPr>
                <w:rFonts w:ascii="Arial"/>
                <w:spacing w:val="-2"/>
                <w:w w:val="95"/>
                <w:sz w:val="15"/>
              </w:rPr>
              <w:t>Extreme</w:t>
            </w:r>
          </w:p>
        </w:tc>
        <w:tc>
          <w:tcPr>
            <w:tcW w:w="720" w:type="dxa"/>
            <w:tcBorders>
              <w:top w:val="single" w:sz="10" w:space="0" w:color="000000"/>
              <w:left w:val="single" w:sz="5" w:space="0" w:color="000000"/>
              <w:bottom w:val="single" w:sz="6" w:space="0" w:color="000000"/>
              <w:right w:val="single" w:sz="5" w:space="0" w:color="000000"/>
            </w:tcBorders>
            <w:shd w:val="clear" w:color="auto" w:fill="DDD9C4"/>
          </w:tcPr>
          <w:p w14:paraId="2730D521" w14:textId="77777777" w:rsidR="00F4475A" w:rsidRDefault="00F4475A" w:rsidP="00E42CCC">
            <w:pPr>
              <w:pStyle w:val="TableParagraph"/>
              <w:spacing w:before="118"/>
              <w:jc w:val="center"/>
              <w:rPr>
                <w:rFonts w:ascii="Arial" w:eastAsia="Arial" w:hAnsi="Arial" w:cs="Arial"/>
                <w:sz w:val="15"/>
                <w:szCs w:val="15"/>
              </w:rPr>
            </w:pPr>
            <w:r>
              <w:rPr>
                <w:rFonts w:ascii="Arial"/>
                <w:spacing w:val="-3"/>
                <w:sz w:val="15"/>
              </w:rPr>
              <w:t>Severe</w:t>
            </w:r>
          </w:p>
        </w:tc>
        <w:tc>
          <w:tcPr>
            <w:tcW w:w="720" w:type="dxa"/>
            <w:tcBorders>
              <w:top w:val="single" w:sz="10" w:space="0" w:color="000000"/>
              <w:left w:val="single" w:sz="5" w:space="0" w:color="000000"/>
              <w:bottom w:val="single" w:sz="6" w:space="0" w:color="000000"/>
              <w:right w:val="single" w:sz="5" w:space="0" w:color="000000"/>
            </w:tcBorders>
            <w:shd w:val="clear" w:color="auto" w:fill="DDD9C4"/>
          </w:tcPr>
          <w:p w14:paraId="176D1022" w14:textId="77777777" w:rsidR="00F4475A" w:rsidRDefault="00F4475A" w:rsidP="00E42CCC">
            <w:pPr>
              <w:pStyle w:val="TableParagraph"/>
              <w:spacing w:before="118"/>
              <w:jc w:val="center"/>
              <w:rPr>
                <w:rFonts w:ascii="Arial" w:eastAsia="Arial" w:hAnsi="Arial" w:cs="Arial"/>
                <w:sz w:val="15"/>
                <w:szCs w:val="15"/>
              </w:rPr>
            </w:pPr>
            <w:r>
              <w:rPr>
                <w:rFonts w:ascii="Arial"/>
                <w:spacing w:val="-3"/>
                <w:sz w:val="15"/>
              </w:rPr>
              <w:t>Moderate</w:t>
            </w:r>
          </w:p>
        </w:tc>
        <w:tc>
          <w:tcPr>
            <w:tcW w:w="720" w:type="dxa"/>
            <w:tcBorders>
              <w:top w:val="single" w:sz="10" w:space="0" w:color="000000"/>
              <w:left w:val="single" w:sz="5" w:space="0" w:color="000000"/>
              <w:bottom w:val="single" w:sz="6" w:space="0" w:color="000000"/>
              <w:right w:val="single" w:sz="5" w:space="0" w:color="000000"/>
            </w:tcBorders>
            <w:shd w:val="clear" w:color="auto" w:fill="DDD9C4"/>
          </w:tcPr>
          <w:p w14:paraId="4E10A438" w14:textId="77777777" w:rsidR="00F4475A" w:rsidRDefault="00F4475A" w:rsidP="00E42CCC">
            <w:pPr>
              <w:pStyle w:val="TableParagraph"/>
              <w:spacing w:before="118"/>
              <w:jc w:val="center"/>
              <w:rPr>
                <w:rFonts w:ascii="Arial" w:eastAsia="Arial" w:hAnsi="Arial" w:cs="Arial"/>
                <w:sz w:val="15"/>
                <w:szCs w:val="15"/>
              </w:rPr>
            </w:pPr>
            <w:r>
              <w:rPr>
                <w:rFonts w:ascii="Arial"/>
                <w:spacing w:val="-4"/>
                <w:sz w:val="15"/>
              </w:rPr>
              <w:t>Minor</w:t>
            </w:r>
          </w:p>
        </w:tc>
        <w:tc>
          <w:tcPr>
            <w:tcW w:w="905" w:type="dxa"/>
            <w:tcBorders>
              <w:top w:val="single" w:sz="10" w:space="0" w:color="000000"/>
              <w:left w:val="single" w:sz="5" w:space="0" w:color="000000"/>
              <w:bottom w:val="single" w:sz="6" w:space="0" w:color="000000"/>
              <w:right w:val="single" w:sz="5" w:space="0" w:color="000000"/>
            </w:tcBorders>
            <w:shd w:val="clear" w:color="auto" w:fill="DDD9C4"/>
          </w:tcPr>
          <w:p w14:paraId="6F78D733" w14:textId="77777777" w:rsidR="00F4475A" w:rsidRDefault="00F4475A" w:rsidP="00E42CCC">
            <w:pPr>
              <w:pStyle w:val="TableParagraph"/>
              <w:spacing w:before="118"/>
              <w:jc w:val="center"/>
              <w:rPr>
                <w:rFonts w:ascii="Arial" w:eastAsia="Arial" w:hAnsi="Arial" w:cs="Arial"/>
                <w:sz w:val="15"/>
                <w:szCs w:val="15"/>
              </w:rPr>
            </w:pPr>
            <w:r>
              <w:rPr>
                <w:rFonts w:ascii="Arial"/>
                <w:spacing w:val="-2"/>
                <w:w w:val="95"/>
                <w:sz w:val="15"/>
              </w:rPr>
              <w:t>Insignificant</w:t>
            </w:r>
          </w:p>
        </w:tc>
        <w:tc>
          <w:tcPr>
            <w:tcW w:w="1151" w:type="dxa"/>
            <w:gridSpan w:val="2"/>
            <w:vMerge w:val="restart"/>
            <w:tcBorders>
              <w:top w:val="single" w:sz="6" w:space="0" w:color="000000"/>
              <w:left w:val="single" w:sz="5" w:space="0" w:color="000000"/>
              <w:right w:val="nil"/>
            </w:tcBorders>
          </w:tcPr>
          <w:p w14:paraId="09E4BE16" w14:textId="77777777" w:rsidR="00F4475A" w:rsidRDefault="00F4475A" w:rsidP="00E42CCC"/>
        </w:tc>
      </w:tr>
      <w:tr w:rsidR="00F4475A" w14:paraId="1CDFE08E" w14:textId="77777777" w:rsidTr="004F6A3A">
        <w:trPr>
          <w:trHeight w:hRule="exact" w:val="472"/>
        </w:trPr>
        <w:tc>
          <w:tcPr>
            <w:tcW w:w="1207" w:type="dxa"/>
            <w:gridSpan w:val="2"/>
            <w:vMerge/>
            <w:tcBorders>
              <w:left w:val="nil"/>
              <w:bottom w:val="nil"/>
              <w:right w:val="single" w:sz="5" w:space="0" w:color="000000"/>
            </w:tcBorders>
          </w:tcPr>
          <w:p w14:paraId="3576EBFA" w14:textId="77777777" w:rsidR="00F4475A" w:rsidRDefault="00F4475A" w:rsidP="00E42CCC"/>
        </w:tc>
        <w:tc>
          <w:tcPr>
            <w:tcW w:w="7513" w:type="dxa"/>
            <w:gridSpan w:val="10"/>
            <w:tcBorders>
              <w:top w:val="single" w:sz="6" w:space="0" w:color="000000"/>
              <w:left w:val="single" w:sz="5" w:space="0" w:color="000000"/>
              <w:bottom w:val="single" w:sz="6" w:space="0" w:color="000000"/>
              <w:right w:val="single" w:sz="5" w:space="0" w:color="000000"/>
            </w:tcBorders>
            <w:shd w:val="clear" w:color="auto" w:fill="DDD9C4"/>
          </w:tcPr>
          <w:p w14:paraId="2E4797AF" w14:textId="77777777" w:rsidR="00F4475A" w:rsidRDefault="00F4475A" w:rsidP="00E42CCC">
            <w:pPr>
              <w:pStyle w:val="TableParagraph"/>
              <w:spacing w:before="116"/>
              <w:ind w:left="9"/>
              <w:jc w:val="center"/>
              <w:rPr>
                <w:rFonts w:ascii="Arial" w:eastAsia="Arial" w:hAnsi="Arial" w:cs="Arial"/>
                <w:sz w:val="19"/>
                <w:szCs w:val="19"/>
              </w:rPr>
            </w:pPr>
            <w:r>
              <w:rPr>
                <w:rFonts w:ascii="Arial"/>
                <w:spacing w:val="4"/>
                <w:sz w:val="19"/>
              </w:rPr>
              <w:t>C</w:t>
            </w:r>
            <w:r>
              <w:rPr>
                <w:rFonts w:ascii="Arial"/>
                <w:spacing w:val="1"/>
                <w:sz w:val="19"/>
              </w:rPr>
              <w:t>o</w:t>
            </w:r>
            <w:r>
              <w:rPr>
                <w:rFonts w:ascii="Arial"/>
                <w:spacing w:val="-12"/>
                <w:sz w:val="19"/>
              </w:rPr>
              <w:t>n</w:t>
            </w:r>
            <w:r>
              <w:rPr>
                <w:rFonts w:ascii="Arial"/>
                <w:sz w:val="19"/>
              </w:rPr>
              <w:t>s</w:t>
            </w:r>
            <w:r>
              <w:rPr>
                <w:rFonts w:ascii="Arial"/>
                <w:spacing w:val="1"/>
                <w:sz w:val="19"/>
              </w:rPr>
              <w:t>eq</w:t>
            </w:r>
            <w:r>
              <w:rPr>
                <w:rFonts w:ascii="Arial"/>
                <w:spacing w:val="-12"/>
                <w:sz w:val="19"/>
              </w:rPr>
              <w:t>u</w:t>
            </w:r>
            <w:r>
              <w:rPr>
                <w:rFonts w:ascii="Arial"/>
                <w:spacing w:val="1"/>
                <w:sz w:val="19"/>
              </w:rPr>
              <w:t>e</w:t>
            </w:r>
            <w:r>
              <w:rPr>
                <w:rFonts w:ascii="Arial"/>
                <w:spacing w:val="-12"/>
                <w:sz w:val="19"/>
              </w:rPr>
              <w:t>n</w:t>
            </w:r>
            <w:r>
              <w:rPr>
                <w:rFonts w:ascii="Arial"/>
                <w:sz w:val="19"/>
              </w:rPr>
              <w:t>ce</w:t>
            </w:r>
          </w:p>
        </w:tc>
        <w:tc>
          <w:tcPr>
            <w:tcW w:w="1151" w:type="dxa"/>
            <w:gridSpan w:val="2"/>
            <w:vMerge/>
            <w:tcBorders>
              <w:left w:val="single" w:sz="5" w:space="0" w:color="000000"/>
              <w:bottom w:val="nil"/>
              <w:right w:val="nil"/>
            </w:tcBorders>
          </w:tcPr>
          <w:p w14:paraId="0B92E174" w14:textId="77777777" w:rsidR="00F4475A" w:rsidRDefault="00F4475A" w:rsidP="00E42CCC"/>
        </w:tc>
      </w:tr>
    </w:tbl>
    <w:p w14:paraId="53B67104" w14:textId="77777777" w:rsidR="00A56E02" w:rsidRDefault="00A56E02" w:rsidP="00981A09">
      <w:pPr>
        <w:pStyle w:val="BodyText10"/>
        <w:jc w:val="center"/>
        <w:rPr>
          <w:noProof/>
          <w:lang w:eastAsia="en-NZ"/>
        </w:rPr>
      </w:pPr>
    </w:p>
    <w:p w14:paraId="191A8098" w14:textId="77777777" w:rsidR="00A56E02" w:rsidRDefault="00A56E02" w:rsidP="00981A09">
      <w:pPr>
        <w:pStyle w:val="BodyText10"/>
        <w:spacing w:after="360"/>
        <w:jc w:val="center"/>
        <w:rPr>
          <w:noProof/>
          <w:lang w:eastAsia="en-NZ"/>
        </w:rPr>
      </w:pPr>
      <w:r>
        <w:rPr>
          <w:noProof/>
          <w:lang w:eastAsia="en-NZ"/>
        </w:rPr>
        <w:t xml:space="preserve">Figure 3.2 </w:t>
      </w:r>
      <w:r w:rsidR="008731C0">
        <w:rPr>
          <w:noProof/>
          <w:lang w:eastAsia="en-NZ"/>
        </w:rPr>
        <w:t>Risk Matrix</w:t>
      </w:r>
    </w:p>
    <w:p w14:paraId="30B609FD" w14:textId="77777777" w:rsidR="00FD6DF7" w:rsidRDefault="00FD6DF7">
      <w:pPr>
        <w:spacing w:before="0" w:line="240" w:lineRule="auto"/>
        <w:rPr>
          <w:rFonts w:cs="Arial"/>
          <w:b/>
          <w:bCs/>
          <w:iCs/>
          <w:sz w:val="30"/>
          <w:szCs w:val="28"/>
          <w:lang w:eastAsia="en-NZ"/>
        </w:rPr>
      </w:pPr>
      <w:bookmarkStart w:id="284" w:name="_Toc376933450"/>
      <w:bookmarkStart w:id="285" w:name="_Toc378673053"/>
      <w:bookmarkStart w:id="286" w:name="_Toc378673143"/>
      <w:bookmarkStart w:id="287" w:name="_Toc415570535"/>
      <w:r>
        <w:br w:type="page"/>
      </w:r>
    </w:p>
    <w:p w14:paraId="28C40E67" w14:textId="034CB485" w:rsidR="000A0BDF" w:rsidRDefault="000A0BDF" w:rsidP="000A0BDF">
      <w:pPr>
        <w:pStyle w:val="Heading2"/>
        <w:keepNext w:val="0"/>
        <w:numPr>
          <w:ilvl w:val="1"/>
          <w:numId w:val="0"/>
        </w:numPr>
        <w:tabs>
          <w:tab w:val="clear" w:pos="924"/>
        </w:tabs>
        <w:spacing w:before="0" w:line="240" w:lineRule="auto"/>
        <w:ind w:left="567" w:hanging="567"/>
        <w:jc w:val="both"/>
      </w:pPr>
      <w:r>
        <w:lastRenderedPageBreak/>
        <w:t xml:space="preserve">3.6 </w:t>
      </w:r>
      <w:r w:rsidRPr="004C3B1F">
        <w:t xml:space="preserve">Risk </w:t>
      </w:r>
      <w:r w:rsidR="00FF3B63">
        <w:t>T</w:t>
      </w:r>
      <w:r w:rsidRPr="004C3B1F">
        <w:t>reatment</w:t>
      </w:r>
      <w:bookmarkEnd w:id="284"/>
      <w:bookmarkEnd w:id="285"/>
      <w:bookmarkEnd w:id="286"/>
      <w:bookmarkEnd w:id="287"/>
    </w:p>
    <w:p w14:paraId="04694E54" w14:textId="77777777" w:rsidR="000A0BDF" w:rsidRDefault="000A0BDF" w:rsidP="000A0BDF">
      <w:pPr>
        <w:pStyle w:val="BodyText10"/>
        <w:rPr>
          <w:lang w:val="en-GB"/>
        </w:rPr>
      </w:pPr>
      <w:r w:rsidRPr="00015382">
        <w:rPr>
          <w:lang w:val="en-GB"/>
        </w:rPr>
        <w:t>The type of treatment to be applied to a risk will be selected from the following:</w:t>
      </w:r>
    </w:p>
    <w:p w14:paraId="37449C49" w14:textId="77777777" w:rsidR="00FD6DF7" w:rsidRDefault="00FD6DF7" w:rsidP="000A0BDF">
      <w:pPr>
        <w:pStyle w:val="BodyText10"/>
        <w:rPr>
          <w:lang w:val="en-GB"/>
        </w:rPr>
      </w:pPr>
    </w:p>
    <w:tbl>
      <w:tblPr>
        <w:tblStyle w:val="NZTA"/>
        <w:tblW w:w="0" w:type="auto"/>
        <w:tblLook w:val="04A0" w:firstRow="1" w:lastRow="0" w:firstColumn="1" w:lastColumn="0" w:noHBand="0" w:noVBand="1"/>
      </w:tblPr>
      <w:tblGrid>
        <w:gridCol w:w="4670"/>
        <w:gridCol w:w="4670"/>
      </w:tblGrid>
      <w:tr w:rsidR="00FD6DF7" w14:paraId="29138818" w14:textId="77777777" w:rsidTr="00FD6DF7">
        <w:trPr>
          <w:cnfStyle w:val="100000000000" w:firstRow="1" w:lastRow="0" w:firstColumn="0" w:lastColumn="0" w:oddVBand="0" w:evenVBand="0" w:oddHBand="0" w:evenHBand="0" w:firstRowFirstColumn="0" w:firstRowLastColumn="0" w:lastRowFirstColumn="0" w:lastRowLastColumn="0"/>
        </w:trPr>
        <w:tc>
          <w:tcPr>
            <w:tcW w:w="4670" w:type="dxa"/>
          </w:tcPr>
          <w:p w14:paraId="2BE15547" w14:textId="77777777" w:rsidR="00FD6DF7" w:rsidRPr="004337F1" w:rsidRDefault="00FD6DF7" w:rsidP="00EA7089">
            <w:r>
              <w:t>THREAT</w:t>
            </w:r>
          </w:p>
        </w:tc>
        <w:tc>
          <w:tcPr>
            <w:tcW w:w="4670" w:type="dxa"/>
          </w:tcPr>
          <w:p w14:paraId="7E915915" w14:textId="77777777" w:rsidR="00FD6DF7" w:rsidRPr="004337F1" w:rsidRDefault="00FD6DF7" w:rsidP="00EA7089">
            <w:r w:rsidRPr="004337F1">
              <w:t>OPPORTUNITY</w:t>
            </w:r>
          </w:p>
        </w:tc>
      </w:tr>
      <w:tr w:rsidR="00FD6DF7" w14:paraId="5CD77DCC" w14:textId="77777777" w:rsidTr="00FD6DF7">
        <w:tc>
          <w:tcPr>
            <w:tcW w:w="4670" w:type="dxa"/>
          </w:tcPr>
          <w:p w14:paraId="6D58D828" w14:textId="77777777" w:rsidR="00FD6DF7" w:rsidRPr="00C51FFC" w:rsidRDefault="00FD6DF7" w:rsidP="00EA7089">
            <w:pPr>
              <w:spacing w:after="120" w:line="240" w:lineRule="atLeast"/>
              <w:rPr>
                <w:rFonts w:cs="Lucida Sans"/>
                <w:sz w:val="18"/>
                <w:szCs w:val="18"/>
              </w:rPr>
            </w:pPr>
            <w:r w:rsidRPr="00C51FFC">
              <w:rPr>
                <w:rFonts w:cs="Lucida Sans"/>
                <w:b/>
                <w:sz w:val="18"/>
                <w:szCs w:val="18"/>
              </w:rPr>
              <w:t>Avoid -</w:t>
            </w:r>
            <w:r w:rsidRPr="00C51FFC">
              <w:rPr>
                <w:rFonts w:cs="Lucida Sans"/>
                <w:sz w:val="18"/>
                <w:szCs w:val="18"/>
              </w:rPr>
              <w:t xml:space="preserve"> Identifying actions to eliminate the threat such as withdrawing from the activity</w:t>
            </w:r>
          </w:p>
        </w:tc>
        <w:tc>
          <w:tcPr>
            <w:tcW w:w="4670" w:type="dxa"/>
          </w:tcPr>
          <w:p w14:paraId="046975C3" w14:textId="77777777" w:rsidR="00FD6DF7" w:rsidRPr="00C51FFC" w:rsidRDefault="00FD6DF7" w:rsidP="00EA7089">
            <w:pPr>
              <w:spacing w:after="120" w:line="240" w:lineRule="atLeast"/>
              <w:rPr>
                <w:rFonts w:cs="Lucida Sans"/>
                <w:sz w:val="18"/>
                <w:szCs w:val="18"/>
              </w:rPr>
            </w:pPr>
            <w:r w:rsidRPr="00C51FFC">
              <w:rPr>
                <w:rFonts w:cs="Lucida Sans"/>
                <w:b/>
                <w:sz w:val="18"/>
                <w:szCs w:val="18"/>
              </w:rPr>
              <w:t>Exploit</w:t>
            </w:r>
            <w:r w:rsidRPr="00C51FFC">
              <w:rPr>
                <w:rFonts w:cs="Lucida Sans"/>
                <w:sz w:val="18"/>
                <w:szCs w:val="18"/>
              </w:rPr>
              <w:t xml:space="preserve"> – Seizing an opportunity to ensure that the opportunity will happen and that the impact will be realised.</w:t>
            </w:r>
          </w:p>
        </w:tc>
      </w:tr>
      <w:tr w:rsidR="00FD6DF7" w14:paraId="2F2192CB" w14:textId="77777777" w:rsidTr="00FD6DF7">
        <w:tc>
          <w:tcPr>
            <w:tcW w:w="4670" w:type="dxa"/>
          </w:tcPr>
          <w:p w14:paraId="5201F1A5" w14:textId="77777777" w:rsidR="00FD6DF7" w:rsidRPr="004337F1" w:rsidRDefault="00FD6DF7" w:rsidP="00EA7089">
            <w:pPr>
              <w:spacing w:after="120" w:line="240" w:lineRule="atLeast"/>
              <w:contextualSpacing/>
              <w:rPr>
                <w:rFonts w:cs="Lucida Sans"/>
                <w:sz w:val="18"/>
                <w:szCs w:val="18"/>
              </w:rPr>
            </w:pPr>
            <w:r w:rsidRPr="00C51FFC">
              <w:rPr>
                <w:rFonts w:cs="Lucida Sans"/>
                <w:b/>
                <w:sz w:val="18"/>
                <w:szCs w:val="18"/>
              </w:rPr>
              <w:t>Reduce</w:t>
            </w:r>
            <w:r w:rsidRPr="00C51FFC">
              <w:rPr>
                <w:rFonts w:cs="Lucida Sans"/>
                <w:sz w:val="18"/>
                <w:szCs w:val="18"/>
              </w:rPr>
              <w:t xml:space="preserve"> - Taking action to reduce the likelihood or consequence of the threat to an acceptable level.  </w:t>
            </w:r>
          </w:p>
        </w:tc>
        <w:tc>
          <w:tcPr>
            <w:tcW w:w="4670" w:type="dxa"/>
            <w:vMerge w:val="restart"/>
          </w:tcPr>
          <w:p w14:paraId="2FA02E6B" w14:textId="77777777" w:rsidR="00FD6DF7" w:rsidRPr="00C51FFC" w:rsidRDefault="00FD6DF7" w:rsidP="00EA7089">
            <w:pPr>
              <w:spacing w:after="120" w:line="240" w:lineRule="atLeast"/>
              <w:rPr>
                <w:rFonts w:cs="Lucida Sans"/>
                <w:b/>
                <w:sz w:val="18"/>
                <w:szCs w:val="18"/>
              </w:rPr>
            </w:pPr>
            <w:r w:rsidRPr="00C51FFC">
              <w:rPr>
                <w:rFonts w:cs="Lucida Sans"/>
                <w:b/>
                <w:sz w:val="18"/>
                <w:szCs w:val="18"/>
              </w:rPr>
              <w:t>Enhance</w:t>
            </w:r>
            <w:r w:rsidRPr="00C51FFC">
              <w:rPr>
                <w:rFonts w:cs="Lucida Sans"/>
                <w:sz w:val="18"/>
                <w:szCs w:val="18"/>
              </w:rPr>
              <w:t xml:space="preserve"> – Taking action to increase the likelihood or consequence of the opportunity occurring.  </w:t>
            </w:r>
          </w:p>
        </w:tc>
      </w:tr>
      <w:tr w:rsidR="00FD6DF7" w14:paraId="6298A722" w14:textId="77777777" w:rsidTr="00FD6DF7">
        <w:tc>
          <w:tcPr>
            <w:tcW w:w="4670" w:type="dxa"/>
          </w:tcPr>
          <w:p w14:paraId="36093A02" w14:textId="77777777" w:rsidR="00FD6DF7" w:rsidRPr="004337F1" w:rsidRDefault="00FD6DF7" w:rsidP="00EA7089">
            <w:pPr>
              <w:spacing w:after="120" w:line="240" w:lineRule="atLeast"/>
              <w:contextualSpacing/>
              <w:rPr>
                <w:rFonts w:cs="Lucida Sans"/>
                <w:sz w:val="18"/>
                <w:szCs w:val="18"/>
              </w:rPr>
            </w:pPr>
            <w:r w:rsidRPr="00C51FFC">
              <w:rPr>
                <w:rFonts w:cs="Lucida Sans"/>
                <w:b/>
                <w:sz w:val="18"/>
                <w:szCs w:val="18"/>
              </w:rPr>
              <w:t>Fall-back</w:t>
            </w:r>
            <w:r w:rsidRPr="00C51FFC">
              <w:rPr>
                <w:rFonts w:cs="Lucida Sans"/>
                <w:sz w:val="18"/>
                <w:szCs w:val="18"/>
              </w:rPr>
              <w:t>- Putting in place a fall-back or contingency plan of actions that will be taken to reduce the consequence of the threat should the un</w:t>
            </w:r>
            <w:r>
              <w:rPr>
                <w:rFonts w:cs="Lucida Sans"/>
                <w:sz w:val="18"/>
                <w:szCs w:val="18"/>
              </w:rPr>
              <w:t>certain</w:t>
            </w:r>
            <w:r w:rsidRPr="00C51FFC">
              <w:rPr>
                <w:rFonts w:cs="Lucida Sans"/>
                <w:sz w:val="18"/>
                <w:szCs w:val="18"/>
              </w:rPr>
              <w:t xml:space="preserve"> (risk) event occur. </w:t>
            </w:r>
          </w:p>
        </w:tc>
        <w:tc>
          <w:tcPr>
            <w:tcW w:w="4670" w:type="dxa"/>
            <w:vMerge/>
          </w:tcPr>
          <w:p w14:paraId="1B03246A" w14:textId="77777777" w:rsidR="00FD6DF7" w:rsidRPr="00C51FFC" w:rsidRDefault="00FD6DF7" w:rsidP="00EA7089">
            <w:pPr>
              <w:spacing w:after="120" w:line="240" w:lineRule="atLeast"/>
              <w:rPr>
                <w:rFonts w:cs="Lucida Sans"/>
                <w:b/>
                <w:sz w:val="18"/>
                <w:szCs w:val="18"/>
              </w:rPr>
            </w:pPr>
          </w:p>
        </w:tc>
      </w:tr>
      <w:tr w:rsidR="00FD6DF7" w14:paraId="755585D0" w14:textId="77777777" w:rsidTr="00FD6DF7">
        <w:tc>
          <w:tcPr>
            <w:tcW w:w="4670" w:type="dxa"/>
          </w:tcPr>
          <w:p w14:paraId="1550BF23" w14:textId="77777777" w:rsidR="00FD6DF7" w:rsidRPr="00C51FFC" w:rsidRDefault="00FD6DF7" w:rsidP="00EA7089">
            <w:pPr>
              <w:spacing w:after="120" w:line="240" w:lineRule="atLeast"/>
              <w:rPr>
                <w:rFonts w:cs="Lucida Sans"/>
                <w:b/>
                <w:sz w:val="18"/>
                <w:szCs w:val="18"/>
              </w:rPr>
            </w:pPr>
            <w:r w:rsidRPr="00C51FFC">
              <w:rPr>
                <w:rFonts w:cs="Lucida Sans"/>
                <w:b/>
                <w:sz w:val="18"/>
                <w:szCs w:val="18"/>
              </w:rPr>
              <w:t>Transfer</w:t>
            </w:r>
            <w:r w:rsidRPr="00C51FFC">
              <w:rPr>
                <w:rFonts w:cs="Lucida Sans"/>
                <w:sz w:val="18"/>
                <w:szCs w:val="18"/>
              </w:rPr>
              <w:t>- A third party takes on responsibility for some of the financial impact of the threat e.g. insurance</w:t>
            </w:r>
          </w:p>
        </w:tc>
        <w:tc>
          <w:tcPr>
            <w:tcW w:w="4670" w:type="dxa"/>
            <w:vMerge/>
          </w:tcPr>
          <w:p w14:paraId="55C157E3" w14:textId="77777777" w:rsidR="00FD6DF7" w:rsidRPr="00C51FFC" w:rsidRDefault="00FD6DF7" w:rsidP="00EA7089">
            <w:pPr>
              <w:spacing w:after="120" w:line="240" w:lineRule="atLeast"/>
              <w:rPr>
                <w:rFonts w:cs="Lucida Sans"/>
                <w:b/>
                <w:sz w:val="18"/>
                <w:szCs w:val="18"/>
              </w:rPr>
            </w:pPr>
          </w:p>
        </w:tc>
      </w:tr>
      <w:tr w:rsidR="00FD6DF7" w14:paraId="07A074EF" w14:textId="77777777" w:rsidTr="00FD6DF7">
        <w:tc>
          <w:tcPr>
            <w:tcW w:w="9340" w:type="dxa"/>
            <w:gridSpan w:val="2"/>
          </w:tcPr>
          <w:p w14:paraId="6CFB8168" w14:textId="77777777" w:rsidR="00FD6DF7" w:rsidRPr="00C51FFC" w:rsidRDefault="00FD6DF7" w:rsidP="00EA7089">
            <w:pPr>
              <w:spacing w:after="120" w:line="240" w:lineRule="atLeast"/>
              <w:rPr>
                <w:rFonts w:cs="Lucida Sans"/>
                <w:b/>
                <w:sz w:val="18"/>
                <w:szCs w:val="18"/>
              </w:rPr>
            </w:pPr>
            <w:r w:rsidRPr="00C51FFC">
              <w:rPr>
                <w:rFonts w:cs="Lucida Sans"/>
                <w:b/>
                <w:sz w:val="18"/>
                <w:szCs w:val="18"/>
              </w:rPr>
              <w:t>Share</w:t>
            </w:r>
            <w:r w:rsidRPr="00C51FFC">
              <w:rPr>
                <w:rFonts w:cs="Lucida Sans"/>
                <w:sz w:val="18"/>
                <w:szCs w:val="18"/>
              </w:rPr>
              <w:t xml:space="preserve"> - Where the risk is shared with another party e.g. in a contract where both parties share the gain if costs are less than planned</w:t>
            </w:r>
          </w:p>
        </w:tc>
      </w:tr>
      <w:tr w:rsidR="00FD6DF7" w14:paraId="2FDEE9B0" w14:textId="77777777" w:rsidTr="00FD6DF7">
        <w:tc>
          <w:tcPr>
            <w:tcW w:w="4670" w:type="dxa"/>
          </w:tcPr>
          <w:p w14:paraId="31B2BBEF" w14:textId="77777777" w:rsidR="00FD6DF7" w:rsidRPr="00C51FFC" w:rsidRDefault="00FD6DF7" w:rsidP="00EA7089">
            <w:pPr>
              <w:spacing w:after="120" w:line="240" w:lineRule="atLeast"/>
              <w:rPr>
                <w:rFonts w:cs="Lucida Sans"/>
                <w:sz w:val="18"/>
                <w:szCs w:val="18"/>
              </w:rPr>
            </w:pPr>
            <w:r w:rsidRPr="00C51FFC">
              <w:rPr>
                <w:rFonts w:cs="Lucida Sans"/>
                <w:b/>
                <w:sz w:val="18"/>
                <w:szCs w:val="18"/>
              </w:rPr>
              <w:t>Accept</w:t>
            </w:r>
            <w:r w:rsidRPr="00C51FFC">
              <w:rPr>
                <w:rFonts w:cs="Lucida Sans"/>
                <w:sz w:val="18"/>
                <w:szCs w:val="18"/>
              </w:rPr>
              <w:t xml:space="preserve"> - Retaining the threat by informed decision if the risk level is tolerable </w:t>
            </w:r>
          </w:p>
        </w:tc>
        <w:tc>
          <w:tcPr>
            <w:tcW w:w="4670" w:type="dxa"/>
          </w:tcPr>
          <w:p w14:paraId="30E081C3" w14:textId="77777777" w:rsidR="00FD6DF7" w:rsidRPr="00C51FFC" w:rsidRDefault="00FD6DF7" w:rsidP="00EA7089">
            <w:pPr>
              <w:spacing w:after="120" w:line="240" w:lineRule="atLeast"/>
              <w:rPr>
                <w:rFonts w:cs="Lucida Sans"/>
                <w:sz w:val="18"/>
                <w:szCs w:val="18"/>
              </w:rPr>
            </w:pPr>
            <w:r w:rsidRPr="00C51FFC">
              <w:rPr>
                <w:rFonts w:cs="Lucida Sans"/>
                <w:b/>
                <w:sz w:val="18"/>
                <w:szCs w:val="18"/>
              </w:rPr>
              <w:t>Reject</w:t>
            </w:r>
            <w:r w:rsidRPr="00C51FFC">
              <w:rPr>
                <w:rFonts w:cs="Lucida Sans"/>
                <w:sz w:val="18"/>
                <w:szCs w:val="18"/>
              </w:rPr>
              <w:t xml:space="preserve"> – A conscious and deliberate decision is taken to not enhance or exploit the opportunity.  </w:t>
            </w:r>
          </w:p>
        </w:tc>
      </w:tr>
    </w:tbl>
    <w:p w14:paraId="59F1B230" w14:textId="77777777" w:rsidR="00FD6DF7" w:rsidRDefault="00FD6DF7" w:rsidP="000A0BDF">
      <w:pPr>
        <w:pStyle w:val="BodyText10"/>
        <w:rPr>
          <w:lang w:val="en-GB"/>
        </w:rPr>
      </w:pPr>
    </w:p>
    <w:p w14:paraId="247E32BB" w14:textId="3C63C10C" w:rsidR="000A0BDF" w:rsidRDefault="003F27DF" w:rsidP="000A0BDF">
      <w:pPr>
        <w:pStyle w:val="BodyText10"/>
        <w:rPr>
          <w:lang w:val="en-GB"/>
        </w:rPr>
      </w:pPr>
      <w:r>
        <w:rPr>
          <w:lang w:val="en-GB"/>
        </w:rPr>
        <w:t>C</w:t>
      </w:r>
      <w:r w:rsidR="000A0BDF" w:rsidRPr="00015382">
        <w:rPr>
          <w:lang w:val="en-GB"/>
        </w:rPr>
        <w:t xml:space="preserve">ost/benefit analysis </w:t>
      </w:r>
      <w:r>
        <w:rPr>
          <w:lang w:val="en-GB"/>
        </w:rPr>
        <w:t xml:space="preserve">can be used to decide which treatment actions </w:t>
      </w:r>
      <w:r w:rsidR="000A0BDF" w:rsidRPr="00015382">
        <w:rPr>
          <w:lang w:val="en-GB"/>
        </w:rPr>
        <w:t xml:space="preserve">are </w:t>
      </w:r>
      <w:r w:rsidR="00730FF3">
        <w:rPr>
          <w:lang w:val="en-GB"/>
        </w:rPr>
        <w:t xml:space="preserve">best implemented from the range of options available. </w:t>
      </w:r>
      <w:r w:rsidR="000A0BDF" w:rsidRPr="00015382">
        <w:rPr>
          <w:lang w:val="en-GB"/>
        </w:rPr>
        <w:t xml:space="preserve"> </w:t>
      </w:r>
    </w:p>
    <w:p w14:paraId="186CFD0A" w14:textId="77777777" w:rsidR="000A0BDF" w:rsidRDefault="000A0BDF" w:rsidP="000A0BDF">
      <w:pPr>
        <w:pStyle w:val="BodyText10"/>
        <w:rPr>
          <w:lang w:val="en-GB"/>
        </w:rPr>
      </w:pPr>
      <w:r>
        <w:rPr>
          <w:lang w:val="en-GB"/>
        </w:rPr>
        <w:t>Risk o</w:t>
      </w:r>
      <w:r w:rsidRPr="00015382">
        <w:rPr>
          <w:lang w:val="en-GB"/>
        </w:rPr>
        <w:t>wners will be responsible for the management of treatment actions against owned risks, including the allocation of resource, conduct of cost/benefit trade off and integration with</w:t>
      </w:r>
      <w:r>
        <w:rPr>
          <w:lang w:val="en-GB"/>
        </w:rPr>
        <w:t>in</w:t>
      </w:r>
      <w:r w:rsidRPr="00015382">
        <w:rPr>
          <w:lang w:val="en-GB"/>
        </w:rPr>
        <w:t xml:space="preserve"> the programme of work. </w:t>
      </w:r>
    </w:p>
    <w:p w14:paraId="28341897" w14:textId="77777777" w:rsidR="000A0BDF" w:rsidRDefault="000A0BDF" w:rsidP="000A0BDF">
      <w:pPr>
        <w:pStyle w:val="Heading3"/>
        <w:keepLines/>
        <w:numPr>
          <w:ilvl w:val="2"/>
          <w:numId w:val="0"/>
        </w:numPr>
        <w:tabs>
          <w:tab w:val="clear" w:pos="924"/>
        </w:tabs>
        <w:spacing w:before="0" w:after="120" w:line="240" w:lineRule="auto"/>
        <w:ind w:left="567" w:hanging="567"/>
      </w:pPr>
      <w:bookmarkStart w:id="288" w:name="_Toc378673054"/>
      <w:bookmarkStart w:id="289" w:name="_Toc378673144"/>
      <w:r>
        <w:t xml:space="preserve">3.6.1 </w:t>
      </w:r>
      <w:r w:rsidRPr="004C3B1F">
        <w:t>Fallback</w:t>
      </w:r>
      <w:bookmarkEnd w:id="288"/>
      <w:bookmarkEnd w:id="289"/>
    </w:p>
    <w:p w14:paraId="71A015EB" w14:textId="77777777" w:rsidR="000A0BDF" w:rsidRDefault="000A0BDF" w:rsidP="000A0BDF">
      <w:pPr>
        <w:pStyle w:val="BodyText10"/>
        <w:rPr>
          <w:lang w:val="en-GB"/>
        </w:rPr>
      </w:pPr>
      <w:r w:rsidRPr="00015382">
        <w:rPr>
          <w:lang w:val="en-GB"/>
        </w:rPr>
        <w:t xml:space="preserve">For each risk with a </w:t>
      </w:r>
      <w:r>
        <w:rPr>
          <w:lang w:val="en-GB"/>
        </w:rPr>
        <w:t>‘</w:t>
      </w:r>
      <w:r w:rsidRPr="00015382">
        <w:rPr>
          <w:lang w:val="en-GB"/>
        </w:rPr>
        <w:t>live</w:t>
      </w:r>
      <w:r>
        <w:rPr>
          <w:lang w:val="en-GB"/>
        </w:rPr>
        <w:t>’</w:t>
      </w:r>
      <w:r w:rsidRPr="00015382">
        <w:rPr>
          <w:lang w:val="en-GB"/>
        </w:rPr>
        <w:t xml:space="preserve"> status, the risk owner will evaluate the </w:t>
      </w:r>
      <w:r>
        <w:rPr>
          <w:lang w:val="en-GB"/>
        </w:rPr>
        <w:t xml:space="preserve">requirements </w:t>
      </w:r>
      <w:r w:rsidRPr="00015382">
        <w:rPr>
          <w:lang w:val="en-GB"/>
        </w:rPr>
        <w:t xml:space="preserve">for </w:t>
      </w:r>
      <w:r w:rsidR="004447F1" w:rsidRPr="00015382">
        <w:rPr>
          <w:lang w:val="en-GB"/>
        </w:rPr>
        <w:t>Fallback</w:t>
      </w:r>
      <w:r w:rsidRPr="00015382">
        <w:rPr>
          <w:lang w:val="en-GB"/>
        </w:rPr>
        <w:t xml:space="preserve"> action, both proactive and reactive</w:t>
      </w:r>
      <w:r>
        <w:rPr>
          <w:lang w:val="en-GB"/>
        </w:rPr>
        <w:t>,</w:t>
      </w:r>
      <w:r w:rsidRPr="00015382">
        <w:rPr>
          <w:lang w:val="en-GB"/>
        </w:rPr>
        <w:t xml:space="preserve"> ensuring incorporation of same in resourcing and programming. </w:t>
      </w:r>
      <w:r>
        <w:rPr>
          <w:lang w:val="en-GB"/>
        </w:rPr>
        <w:t xml:space="preserve">Proactive </w:t>
      </w:r>
      <w:r w:rsidR="004447F1">
        <w:rPr>
          <w:lang w:val="en-GB"/>
        </w:rPr>
        <w:t>F</w:t>
      </w:r>
      <w:r w:rsidR="004447F1" w:rsidRPr="00015382">
        <w:rPr>
          <w:lang w:val="en-GB"/>
        </w:rPr>
        <w:t>allback</w:t>
      </w:r>
      <w:r w:rsidRPr="00015382">
        <w:rPr>
          <w:lang w:val="en-GB"/>
        </w:rPr>
        <w:t xml:space="preserve"> activity </w:t>
      </w:r>
      <w:r>
        <w:rPr>
          <w:lang w:val="en-GB"/>
        </w:rPr>
        <w:t xml:space="preserve">against identified risks </w:t>
      </w:r>
      <w:r w:rsidRPr="00015382">
        <w:rPr>
          <w:lang w:val="en-GB"/>
        </w:rPr>
        <w:t>will be recorded in the risk register</w:t>
      </w:r>
      <w:r>
        <w:rPr>
          <w:lang w:val="en-GB"/>
        </w:rPr>
        <w:t xml:space="preserve"> as </w:t>
      </w:r>
      <w:r w:rsidR="004A6176">
        <w:rPr>
          <w:lang w:val="en-GB"/>
        </w:rPr>
        <w:t xml:space="preserve">a </w:t>
      </w:r>
      <w:r>
        <w:rPr>
          <w:lang w:val="en-GB"/>
        </w:rPr>
        <w:t>treatment action</w:t>
      </w:r>
      <w:r w:rsidRPr="00015382">
        <w:rPr>
          <w:lang w:val="en-GB"/>
        </w:rPr>
        <w:t>.</w:t>
      </w:r>
    </w:p>
    <w:p w14:paraId="2575DA00" w14:textId="77777777" w:rsidR="000A0BDF" w:rsidRDefault="000A0BDF" w:rsidP="000A0BDF">
      <w:pPr>
        <w:pStyle w:val="Heading2"/>
        <w:numPr>
          <w:ilvl w:val="1"/>
          <w:numId w:val="0"/>
        </w:numPr>
        <w:tabs>
          <w:tab w:val="clear" w:pos="924"/>
        </w:tabs>
        <w:spacing w:before="0" w:line="240" w:lineRule="auto"/>
        <w:ind w:left="567" w:hanging="567"/>
        <w:jc w:val="both"/>
      </w:pPr>
      <w:bookmarkStart w:id="290" w:name="_Toc370375306"/>
      <w:bookmarkStart w:id="291" w:name="_Toc370388743"/>
      <w:bookmarkStart w:id="292" w:name="_Toc370827316"/>
      <w:bookmarkStart w:id="293" w:name="_Toc370827446"/>
      <w:bookmarkStart w:id="294" w:name="_Toc370827576"/>
      <w:bookmarkStart w:id="295" w:name="_Toc370829215"/>
      <w:bookmarkStart w:id="296" w:name="_Toc370829377"/>
      <w:bookmarkStart w:id="297" w:name="_Toc370830119"/>
      <w:bookmarkStart w:id="298" w:name="_Toc370375307"/>
      <w:bookmarkStart w:id="299" w:name="_Toc370388744"/>
      <w:bookmarkStart w:id="300" w:name="_Toc370827317"/>
      <w:bookmarkStart w:id="301" w:name="_Toc370827447"/>
      <w:bookmarkStart w:id="302" w:name="_Toc370827577"/>
      <w:bookmarkStart w:id="303" w:name="_Toc370829216"/>
      <w:bookmarkStart w:id="304" w:name="_Toc370829378"/>
      <w:bookmarkStart w:id="305" w:name="_Toc370830120"/>
      <w:bookmarkStart w:id="306" w:name="_Toc376933451"/>
      <w:bookmarkStart w:id="307" w:name="_Toc378673055"/>
      <w:bookmarkStart w:id="308" w:name="_Toc378673145"/>
      <w:bookmarkStart w:id="309" w:name="_Toc415570536"/>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t xml:space="preserve">3.7 Monitoring and </w:t>
      </w:r>
      <w:r w:rsidR="00FF3B63">
        <w:t>R</w:t>
      </w:r>
      <w:r w:rsidRPr="004C3B1F">
        <w:t>eview</w:t>
      </w:r>
      <w:bookmarkEnd w:id="306"/>
      <w:bookmarkEnd w:id="307"/>
      <w:bookmarkEnd w:id="308"/>
      <w:bookmarkEnd w:id="309"/>
    </w:p>
    <w:p w14:paraId="3538EEC5" w14:textId="77777777" w:rsidR="000A0BDF" w:rsidRDefault="000A0BDF" w:rsidP="000A0BDF">
      <w:pPr>
        <w:pStyle w:val="Heading3"/>
        <w:keepLines/>
        <w:numPr>
          <w:ilvl w:val="2"/>
          <w:numId w:val="0"/>
        </w:numPr>
        <w:tabs>
          <w:tab w:val="clear" w:pos="924"/>
        </w:tabs>
        <w:spacing w:before="0" w:after="120" w:line="240" w:lineRule="auto"/>
        <w:ind w:left="567" w:hanging="567"/>
      </w:pPr>
      <w:bookmarkStart w:id="310" w:name="_Toc378673056"/>
      <w:bookmarkStart w:id="311" w:name="_Toc378673146"/>
      <w:r>
        <w:t xml:space="preserve">3.7.1 </w:t>
      </w:r>
      <w:r w:rsidRPr="004C3B1F">
        <w:t>Process monitoring and review</w:t>
      </w:r>
      <w:bookmarkEnd w:id="310"/>
      <w:bookmarkEnd w:id="311"/>
    </w:p>
    <w:p w14:paraId="642CBAF4" w14:textId="77777777" w:rsidR="000A0BDF" w:rsidRDefault="000A0BDF" w:rsidP="00981A09">
      <w:r w:rsidRPr="004C3B1F">
        <w:t>Monitoring of the application of risk processes, good practi</w:t>
      </w:r>
      <w:r>
        <w:t>c</w:t>
      </w:r>
      <w:r w:rsidRPr="004C3B1F">
        <w:t xml:space="preserve">e and compliance to contractual requirements for risk management will be carried out by the </w:t>
      </w:r>
      <w:r w:rsidRPr="004C3B1F">
        <w:rPr>
          <w:color w:val="FF0000"/>
        </w:rPr>
        <w:t>[****]</w:t>
      </w:r>
      <w:r w:rsidRPr="004C3B1F">
        <w:t xml:space="preserve">. Where deviations are </w:t>
      </w:r>
      <w:r w:rsidRPr="004C3B1F">
        <w:lastRenderedPageBreak/>
        <w:t xml:space="preserve">identified (from within the delivery team or the client) the </w:t>
      </w:r>
      <w:r w:rsidRPr="004C3B1F">
        <w:rPr>
          <w:color w:val="FF0000"/>
        </w:rPr>
        <w:t>[****]</w:t>
      </w:r>
      <w:r w:rsidRPr="004C3B1F">
        <w:t xml:space="preserve"> management team will instigate corrective actions.</w:t>
      </w:r>
    </w:p>
    <w:p w14:paraId="230D161B" w14:textId="77777777" w:rsidR="000A0BDF" w:rsidRDefault="000A0BDF" w:rsidP="00981A09">
      <w:r w:rsidRPr="004C3B1F">
        <w:t xml:space="preserve">Additionally, the </w:t>
      </w:r>
      <w:r w:rsidRPr="004C3B1F">
        <w:rPr>
          <w:color w:val="FF0000"/>
        </w:rPr>
        <w:t>[****]</w:t>
      </w:r>
      <w:r w:rsidRPr="004C3B1F">
        <w:t xml:space="preserve"> management team will conduct a review of risk management at </w:t>
      </w:r>
      <w:r w:rsidRPr="004C3B1F">
        <w:rPr>
          <w:color w:val="FF0000"/>
        </w:rPr>
        <w:t>[****]</w:t>
      </w:r>
      <w:r w:rsidRPr="004C3B1F">
        <w:t xml:space="preserve"> monthly intervals throughout the course of the contract.  The review is intended to identify and confirm:</w:t>
      </w:r>
    </w:p>
    <w:p w14:paraId="4815E020" w14:textId="77777777" w:rsidR="000A0BDF" w:rsidRDefault="004447F1" w:rsidP="00981A09">
      <w:pPr>
        <w:pStyle w:val="Letterlist"/>
        <w:numPr>
          <w:ilvl w:val="0"/>
          <w:numId w:val="75"/>
        </w:numPr>
      </w:pPr>
      <w:r>
        <w:t>C</w:t>
      </w:r>
      <w:r w:rsidR="000A0BDF">
        <w:t>ontractual compliance</w:t>
      </w:r>
      <w:r>
        <w:t>.</w:t>
      </w:r>
    </w:p>
    <w:p w14:paraId="0A440F0F" w14:textId="77777777" w:rsidR="000A0BDF" w:rsidRDefault="004447F1" w:rsidP="00981A09">
      <w:pPr>
        <w:pStyle w:val="Letterlist"/>
        <w:numPr>
          <w:ilvl w:val="0"/>
          <w:numId w:val="75"/>
        </w:numPr>
      </w:pPr>
      <w:r>
        <w:t>C</w:t>
      </w:r>
      <w:r w:rsidR="000A0BDF">
        <w:t>ompliance with this RMP</w:t>
      </w:r>
      <w:r>
        <w:t>.</w:t>
      </w:r>
    </w:p>
    <w:p w14:paraId="70026759" w14:textId="77777777" w:rsidR="000A0BDF" w:rsidRDefault="004447F1" w:rsidP="00981A09">
      <w:pPr>
        <w:pStyle w:val="Letterlist"/>
        <w:numPr>
          <w:ilvl w:val="0"/>
          <w:numId w:val="75"/>
        </w:numPr>
      </w:pPr>
      <w:r>
        <w:t>D</w:t>
      </w:r>
      <w:r w:rsidR="000A0BDF" w:rsidRPr="004C3B1F">
        <w:t>elivery of good practi</w:t>
      </w:r>
      <w:r w:rsidR="000A0BDF">
        <w:t>c</w:t>
      </w:r>
      <w:r w:rsidR="000A0BDF" w:rsidRPr="004C3B1F">
        <w:t>e</w:t>
      </w:r>
      <w:r>
        <w:t>.</w:t>
      </w:r>
    </w:p>
    <w:p w14:paraId="2743A450" w14:textId="77777777" w:rsidR="000A0BDF" w:rsidRDefault="000A0BDF" w:rsidP="00981A09">
      <w:r w:rsidRPr="004C3B1F">
        <w:t xml:space="preserve">Outcomes from the review will be made available to the delivery team and notified to the </w:t>
      </w:r>
      <w:r w:rsidR="00821D09">
        <w:t>c</w:t>
      </w:r>
      <w:r w:rsidRPr="004C3B1F">
        <w:t xml:space="preserve">lient in the regular report following conduct of the review. </w:t>
      </w:r>
    </w:p>
    <w:p w14:paraId="690368F4" w14:textId="77777777" w:rsidR="000A0BDF" w:rsidRPr="00981A09" w:rsidRDefault="00821D09" w:rsidP="000A0BDF">
      <w:pPr>
        <w:pStyle w:val="BodyText10"/>
        <w:rPr>
          <w:lang w:val="en-GB"/>
        </w:rPr>
      </w:pPr>
      <w:r w:rsidRPr="00981A09">
        <w:rPr>
          <w:highlight w:val="yellow"/>
          <w:lang w:val="en-GB"/>
        </w:rPr>
        <w:t>&lt;&lt;Guidance n</w:t>
      </w:r>
      <w:r w:rsidR="000A0BDF" w:rsidRPr="00981A09">
        <w:rPr>
          <w:highlight w:val="yellow"/>
          <w:lang w:val="en-GB"/>
        </w:rPr>
        <w:t xml:space="preserve">ote: A </w:t>
      </w:r>
      <w:r w:rsidRPr="00981A09">
        <w:rPr>
          <w:highlight w:val="yellow"/>
          <w:lang w:val="en-GB"/>
        </w:rPr>
        <w:t>risk ma</w:t>
      </w:r>
      <w:r w:rsidR="000A0BDF" w:rsidRPr="00981A09">
        <w:rPr>
          <w:highlight w:val="yellow"/>
          <w:lang w:val="en-GB"/>
        </w:rPr>
        <w:t>nagement process review should be conducted at least once during the course of the contract</w:t>
      </w:r>
      <w:r w:rsidRPr="00981A09">
        <w:rPr>
          <w:highlight w:val="yellow"/>
          <w:lang w:val="en-GB"/>
        </w:rPr>
        <w:t>.</w:t>
      </w:r>
      <w:r w:rsidR="000A0BDF" w:rsidRPr="00981A09">
        <w:rPr>
          <w:highlight w:val="yellow"/>
          <w:lang w:val="en-GB"/>
        </w:rPr>
        <w:t xml:space="preserve"> &gt;&gt;</w:t>
      </w:r>
    </w:p>
    <w:p w14:paraId="42DE34F4" w14:textId="77777777" w:rsidR="000A0BDF" w:rsidRDefault="00821D09" w:rsidP="000A0BDF">
      <w:pPr>
        <w:pStyle w:val="Heading3"/>
        <w:keepLines/>
        <w:numPr>
          <w:ilvl w:val="2"/>
          <w:numId w:val="0"/>
        </w:numPr>
        <w:tabs>
          <w:tab w:val="clear" w:pos="924"/>
        </w:tabs>
        <w:spacing w:before="0" w:after="120" w:line="240" w:lineRule="auto"/>
        <w:ind w:left="567" w:hanging="567"/>
      </w:pPr>
      <w:bookmarkStart w:id="312" w:name="_Toc378673057"/>
      <w:bookmarkStart w:id="313" w:name="_Toc378673147"/>
      <w:r>
        <w:t xml:space="preserve">3.7.2 </w:t>
      </w:r>
      <w:r w:rsidR="000A0BDF" w:rsidRPr="004C3B1F">
        <w:t xml:space="preserve">Risk </w:t>
      </w:r>
      <w:r w:rsidR="00FF3B63">
        <w:t>M</w:t>
      </w:r>
      <w:r w:rsidRPr="004C3B1F">
        <w:t xml:space="preserve">onitoring and </w:t>
      </w:r>
      <w:r w:rsidR="00FF3B63">
        <w:t>R</w:t>
      </w:r>
      <w:r w:rsidR="000A0BDF" w:rsidRPr="004C3B1F">
        <w:t>eview</w:t>
      </w:r>
      <w:bookmarkEnd w:id="312"/>
      <w:bookmarkEnd w:id="313"/>
    </w:p>
    <w:p w14:paraId="61A24616" w14:textId="77777777" w:rsidR="000A0BDF" w:rsidRDefault="000A0BDF" w:rsidP="000A0BDF">
      <w:pPr>
        <w:pStyle w:val="BodyText10"/>
        <w:rPr>
          <w:lang w:val="en-GB"/>
        </w:rPr>
      </w:pPr>
      <w:r w:rsidRPr="00015382">
        <w:rPr>
          <w:lang w:val="en-GB"/>
        </w:rPr>
        <w:t xml:space="preserve">The </w:t>
      </w:r>
      <w:r w:rsidRPr="004C3B1F">
        <w:rPr>
          <w:color w:val="FF0000"/>
        </w:rPr>
        <w:t xml:space="preserve">[****] </w:t>
      </w:r>
      <w:r w:rsidR="00821D09" w:rsidRPr="00015382">
        <w:t>management team</w:t>
      </w:r>
      <w:r w:rsidR="00821D09" w:rsidRPr="00015382">
        <w:rPr>
          <w:lang w:val="en-GB"/>
        </w:rPr>
        <w:t xml:space="preserve"> will monitor contract delivery raising identified risks on to the risk register for review and notification to the c</w:t>
      </w:r>
      <w:r w:rsidRPr="00015382">
        <w:rPr>
          <w:lang w:val="en-GB"/>
        </w:rPr>
        <w:t>lient (</w:t>
      </w:r>
      <w:r>
        <w:rPr>
          <w:lang w:val="en-GB"/>
        </w:rPr>
        <w:t xml:space="preserve">in accordance with </w:t>
      </w:r>
      <w:r w:rsidR="00821D09">
        <w:rPr>
          <w:lang w:val="en-GB"/>
        </w:rPr>
        <w:t>NZ Transport Agency</w:t>
      </w:r>
      <w:r w:rsidR="00821D09" w:rsidRPr="00D73301">
        <w:rPr>
          <w:i/>
          <w:lang w:val="en-GB"/>
        </w:rPr>
        <w:t xml:space="preserve"> </w:t>
      </w:r>
      <w:r w:rsidR="00821D09" w:rsidRPr="00D73301">
        <w:rPr>
          <w:i/>
        </w:rPr>
        <w:t>Minimum standard Z/44 – Risk managemen</w:t>
      </w:r>
      <w:r w:rsidR="00821D09">
        <w:rPr>
          <w:i/>
        </w:rPr>
        <w:t>t</w:t>
      </w:r>
      <w:r w:rsidRPr="00213283">
        <w:rPr>
          <w:lang w:val="en-GB"/>
        </w:rPr>
        <w:t>,</w:t>
      </w:r>
      <w:r w:rsidRPr="00015382">
        <w:rPr>
          <w:lang w:val="en-GB"/>
        </w:rPr>
        <w:t xml:space="preserve"> </w:t>
      </w:r>
      <w:r w:rsidR="002F604A">
        <w:rPr>
          <w:lang w:val="en-GB"/>
        </w:rPr>
        <w:t>T</w:t>
      </w:r>
      <w:r w:rsidRPr="00015382">
        <w:rPr>
          <w:lang w:val="en-GB"/>
        </w:rPr>
        <w:t xml:space="preserve">able 3.2).  </w:t>
      </w:r>
    </w:p>
    <w:p w14:paraId="2967A4D7" w14:textId="77777777" w:rsidR="000A0BDF" w:rsidRDefault="00821D09" w:rsidP="000A0BDF">
      <w:pPr>
        <w:pStyle w:val="BodyText10"/>
        <w:rPr>
          <w:lang w:val="en-GB"/>
        </w:rPr>
      </w:pPr>
      <w:r>
        <w:rPr>
          <w:lang w:val="en-GB"/>
        </w:rPr>
        <w:t>Risk o</w:t>
      </w:r>
      <w:r w:rsidR="000A0BDF" w:rsidRPr="00015382">
        <w:rPr>
          <w:lang w:val="en-GB"/>
        </w:rPr>
        <w:t>w</w:t>
      </w:r>
      <w:r w:rsidR="000A0BDF">
        <w:rPr>
          <w:lang w:val="en-GB"/>
        </w:rPr>
        <w:t>ners will be responsible for</w:t>
      </w:r>
      <w:r w:rsidR="000A0BDF" w:rsidRPr="00015382">
        <w:rPr>
          <w:lang w:val="en-GB"/>
        </w:rPr>
        <w:t xml:space="preserve"> </w:t>
      </w:r>
      <w:r w:rsidR="000A0BDF">
        <w:rPr>
          <w:lang w:val="en-GB"/>
        </w:rPr>
        <w:t>ongoing</w:t>
      </w:r>
      <w:r w:rsidR="000A0BDF" w:rsidRPr="00015382">
        <w:rPr>
          <w:lang w:val="en-GB"/>
        </w:rPr>
        <w:t xml:space="preserve"> monitoring </w:t>
      </w:r>
      <w:r w:rsidR="000A0BDF">
        <w:rPr>
          <w:lang w:val="en-GB"/>
        </w:rPr>
        <w:t xml:space="preserve">and review </w:t>
      </w:r>
      <w:r w:rsidR="000A0BDF" w:rsidRPr="00015382">
        <w:rPr>
          <w:lang w:val="en-GB"/>
        </w:rPr>
        <w:t>of owned risks</w:t>
      </w:r>
      <w:r w:rsidR="000A0BDF">
        <w:rPr>
          <w:lang w:val="en-GB"/>
        </w:rPr>
        <w:t xml:space="preserve">, the conduct and effectiveness of </w:t>
      </w:r>
      <w:r w:rsidR="000A0BDF" w:rsidRPr="00015382">
        <w:rPr>
          <w:lang w:val="en-GB"/>
        </w:rPr>
        <w:t xml:space="preserve">associated treatments and </w:t>
      </w:r>
      <w:r w:rsidR="000A0BDF">
        <w:rPr>
          <w:lang w:val="en-GB"/>
        </w:rPr>
        <w:t xml:space="preserve">currency of </w:t>
      </w:r>
      <w:r w:rsidR="000A0BDF" w:rsidRPr="00015382">
        <w:rPr>
          <w:lang w:val="en-GB"/>
        </w:rPr>
        <w:t>related data.</w:t>
      </w:r>
    </w:p>
    <w:p w14:paraId="082BA6B3" w14:textId="77777777" w:rsidR="000A0BDF" w:rsidRDefault="000A0BDF" w:rsidP="000A0BDF">
      <w:pPr>
        <w:pStyle w:val="BodyText10"/>
        <w:rPr>
          <w:lang w:val="en-GB"/>
        </w:rPr>
      </w:pPr>
      <w:r w:rsidRPr="00015382">
        <w:rPr>
          <w:lang w:val="en-GB"/>
        </w:rPr>
        <w:t>The</w:t>
      </w:r>
      <w:r w:rsidRPr="004C3B1F">
        <w:rPr>
          <w:color w:val="FF0000"/>
          <w:lang w:val="en-GB"/>
        </w:rPr>
        <w:t xml:space="preserve"> [</w:t>
      </w:r>
      <w:r>
        <w:rPr>
          <w:color w:val="FF0000"/>
        </w:rPr>
        <w:t>****</w:t>
      </w:r>
      <w:r w:rsidRPr="004C3B1F">
        <w:rPr>
          <w:color w:val="FF0000"/>
          <w:lang w:val="en-GB"/>
        </w:rPr>
        <w:t xml:space="preserve">] </w:t>
      </w:r>
      <w:r w:rsidRPr="00015382">
        <w:rPr>
          <w:lang w:val="en-GB"/>
        </w:rPr>
        <w:t>will be responsible for monitoring the content of the</w:t>
      </w:r>
      <w:r w:rsidR="00821D09" w:rsidRPr="00015382">
        <w:rPr>
          <w:lang w:val="en-GB"/>
        </w:rPr>
        <w:t xml:space="preserve"> </w:t>
      </w:r>
      <w:r w:rsidR="00821D09">
        <w:rPr>
          <w:lang w:val="en-GB"/>
        </w:rPr>
        <w:t>r</w:t>
      </w:r>
      <w:r w:rsidR="00821D09" w:rsidRPr="00015382">
        <w:rPr>
          <w:lang w:val="en-GB"/>
        </w:rPr>
        <w:t>isk re</w:t>
      </w:r>
      <w:r w:rsidRPr="00015382">
        <w:rPr>
          <w:lang w:val="en-GB"/>
        </w:rPr>
        <w:t xml:space="preserve">gister to </w:t>
      </w:r>
      <w:r>
        <w:rPr>
          <w:lang w:val="en-GB"/>
        </w:rPr>
        <w:t xml:space="preserve">ensure currency of data </w:t>
      </w:r>
      <w:r w:rsidRPr="00015382">
        <w:rPr>
          <w:lang w:val="en-GB"/>
        </w:rPr>
        <w:t>and t</w:t>
      </w:r>
      <w:r>
        <w:rPr>
          <w:lang w:val="en-GB"/>
        </w:rPr>
        <w:t xml:space="preserve">he </w:t>
      </w:r>
      <w:r w:rsidRPr="00015382">
        <w:rPr>
          <w:lang w:val="en-GB"/>
        </w:rPr>
        <w:t>identif</w:t>
      </w:r>
      <w:r>
        <w:rPr>
          <w:lang w:val="en-GB"/>
        </w:rPr>
        <w:t xml:space="preserve">ication and notification of </w:t>
      </w:r>
      <w:r w:rsidRPr="00015382">
        <w:rPr>
          <w:lang w:val="en-GB"/>
        </w:rPr>
        <w:t xml:space="preserve">risk owners </w:t>
      </w:r>
      <w:r>
        <w:rPr>
          <w:lang w:val="en-GB"/>
        </w:rPr>
        <w:t xml:space="preserve">requiring to </w:t>
      </w:r>
      <w:r w:rsidRPr="00015382">
        <w:rPr>
          <w:lang w:val="en-GB"/>
        </w:rPr>
        <w:t>update owned data.</w:t>
      </w:r>
    </w:p>
    <w:p w14:paraId="0DA6C54C" w14:textId="77777777" w:rsidR="000A0BDF" w:rsidRDefault="000A0BDF" w:rsidP="000A0BDF">
      <w:pPr>
        <w:pStyle w:val="BodyText10"/>
        <w:rPr>
          <w:lang w:val="en-GB"/>
        </w:rPr>
      </w:pPr>
      <w:r w:rsidRPr="00015382">
        <w:rPr>
          <w:lang w:val="en-GB"/>
        </w:rPr>
        <w:t xml:space="preserve">Contract risk reviews will be conducted to ensure the ongoing validity of risks identified, exposure levels, and progress and </w:t>
      </w:r>
      <w:r w:rsidR="00A86F05" w:rsidRPr="00015382">
        <w:rPr>
          <w:lang w:val="en-GB"/>
        </w:rPr>
        <w:t>effect</w:t>
      </w:r>
      <w:r w:rsidRPr="00015382">
        <w:rPr>
          <w:lang w:val="en-GB"/>
        </w:rPr>
        <w:t xml:space="preserve"> of associ</w:t>
      </w:r>
      <w:r w:rsidR="00A86F05">
        <w:rPr>
          <w:lang w:val="en-GB"/>
        </w:rPr>
        <w:t>ated treatment actions. Formal r</w:t>
      </w:r>
      <w:r w:rsidRPr="00015382">
        <w:rPr>
          <w:lang w:val="en-GB"/>
        </w:rPr>
        <w:t xml:space="preserve">eviews will be conducted </w:t>
      </w:r>
      <w:r>
        <w:rPr>
          <w:lang w:val="en-GB"/>
        </w:rPr>
        <w:t>in accordance with</w:t>
      </w:r>
      <w:r w:rsidRPr="00015382">
        <w:rPr>
          <w:lang w:val="en-GB"/>
        </w:rPr>
        <w:t xml:space="preserve"> contract requirements but will as a minimum be held:</w:t>
      </w:r>
    </w:p>
    <w:p w14:paraId="51EBA4CA" w14:textId="77777777" w:rsidR="000A0BDF" w:rsidRPr="00981A09" w:rsidRDefault="00A86F05" w:rsidP="000A0BDF">
      <w:pPr>
        <w:pStyle w:val="BodyText10"/>
        <w:rPr>
          <w:lang w:val="en-GB"/>
        </w:rPr>
      </w:pPr>
      <w:r w:rsidRPr="00981A09">
        <w:rPr>
          <w:highlight w:val="yellow"/>
          <w:lang w:val="en-GB"/>
        </w:rPr>
        <w:t>&lt;&lt;Guidance n</w:t>
      </w:r>
      <w:r w:rsidR="000A0BDF" w:rsidRPr="00981A09">
        <w:rPr>
          <w:highlight w:val="yellow"/>
          <w:lang w:val="en-GB"/>
        </w:rPr>
        <w:t>ote: Reference should be made to the NZ</w:t>
      </w:r>
      <w:r w:rsidRPr="00A86F05">
        <w:rPr>
          <w:highlight w:val="yellow"/>
          <w:lang w:val="en-GB"/>
        </w:rPr>
        <w:t xml:space="preserve"> </w:t>
      </w:r>
      <w:r w:rsidR="000A0BDF" w:rsidRPr="00981A09">
        <w:rPr>
          <w:highlight w:val="yellow"/>
          <w:lang w:val="en-GB"/>
        </w:rPr>
        <w:t>T</w:t>
      </w:r>
      <w:r w:rsidRPr="00A86F05">
        <w:rPr>
          <w:highlight w:val="yellow"/>
          <w:lang w:val="en-GB"/>
        </w:rPr>
        <w:t xml:space="preserve">ransport </w:t>
      </w:r>
      <w:r w:rsidR="000A0BDF" w:rsidRPr="00981A09">
        <w:rPr>
          <w:highlight w:val="yellow"/>
          <w:lang w:val="en-GB"/>
        </w:rPr>
        <w:t>A</w:t>
      </w:r>
      <w:r w:rsidRPr="00A86F05">
        <w:rPr>
          <w:highlight w:val="yellow"/>
          <w:lang w:val="en-GB"/>
        </w:rPr>
        <w:t>gency’s</w:t>
      </w:r>
      <w:r w:rsidR="000A0BDF" w:rsidRPr="00981A09">
        <w:rPr>
          <w:highlight w:val="yellow"/>
          <w:lang w:val="en-GB"/>
        </w:rPr>
        <w:t xml:space="preserve"> contract documents and </w:t>
      </w:r>
      <w:r w:rsidRPr="00981A09">
        <w:rPr>
          <w:highlight w:val="yellow"/>
          <w:lang w:val="en-GB"/>
        </w:rPr>
        <w:t>NZ Transport Agency</w:t>
      </w:r>
      <w:r w:rsidRPr="00981A09">
        <w:rPr>
          <w:i/>
          <w:highlight w:val="yellow"/>
          <w:lang w:val="en-GB"/>
        </w:rPr>
        <w:t xml:space="preserve"> </w:t>
      </w:r>
      <w:r w:rsidRPr="00981A09">
        <w:rPr>
          <w:i/>
          <w:highlight w:val="yellow"/>
        </w:rPr>
        <w:t>Minimum standard Z/44 – Risk management</w:t>
      </w:r>
      <w:r w:rsidR="000A0BDF" w:rsidRPr="00981A09">
        <w:rPr>
          <w:highlight w:val="yellow"/>
          <w:lang w:val="en-GB"/>
        </w:rPr>
        <w:t>. A risk review should be conducted a least once during the contract in addition to that noted at item a</w:t>
      </w:r>
      <w:r w:rsidR="004A6176">
        <w:rPr>
          <w:highlight w:val="yellow"/>
          <w:lang w:val="en-GB"/>
        </w:rPr>
        <w:t>.</w:t>
      </w:r>
      <w:r w:rsidR="00C17D28">
        <w:rPr>
          <w:highlight w:val="yellow"/>
          <w:lang w:val="en-GB"/>
        </w:rPr>
        <w:t xml:space="preserve"> below</w:t>
      </w:r>
      <w:r w:rsidR="000A0BDF" w:rsidRPr="00981A09">
        <w:rPr>
          <w:highlight w:val="yellow"/>
          <w:lang w:val="en-GB"/>
        </w:rPr>
        <w:t>. &gt;&gt;</w:t>
      </w:r>
    </w:p>
    <w:p w14:paraId="581DAB5A" w14:textId="77777777" w:rsidR="000A0BDF" w:rsidRDefault="000637A9" w:rsidP="00981A09">
      <w:pPr>
        <w:pStyle w:val="Letterlist"/>
        <w:numPr>
          <w:ilvl w:val="0"/>
          <w:numId w:val="76"/>
        </w:numPr>
      </w:pPr>
      <w:r>
        <w:t>w</w:t>
      </w:r>
      <w:r w:rsidR="000A0BDF" w:rsidRPr="004C3B1F">
        <w:t xml:space="preserve">ithin </w:t>
      </w:r>
      <w:r w:rsidR="000A0BDF" w:rsidRPr="00F31D7B">
        <w:rPr>
          <w:color w:val="FF0000"/>
        </w:rPr>
        <w:t xml:space="preserve">[****] </w:t>
      </w:r>
      <w:r w:rsidR="000A0BDF" w:rsidRPr="004C3B1F">
        <w:t>working days of contract award</w:t>
      </w:r>
      <w:r w:rsidR="004447F1">
        <w:t>;</w:t>
      </w:r>
    </w:p>
    <w:p w14:paraId="054390F6" w14:textId="77777777" w:rsidR="000A0BDF" w:rsidRDefault="000637A9" w:rsidP="00981A09">
      <w:pPr>
        <w:pStyle w:val="Letterlist"/>
        <w:numPr>
          <w:ilvl w:val="0"/>
          <w:numId w:val="76"/>
        </w:numPr>
      </w:pPr>
      <w:r>
        <w:t>a</w:t>
      </w:r>
      <w:r w:rsidR="000A0BDF" w:rsidRPr="004C3B1F">
        <w:t xml:space="preserve">t intervals of no more than </w:t>
      </w:r>
      <w:r w:rsidR="000A0BDF" w:rsidRPr="00C17D28">
        <w:rPr>
          <w:color w:val="FF0000"/>
        </w:rPr>
        <w:t>[**** working</w:t>
      </w:r>
      <w:r w:rsidR="00C17D28" w:rsidRPr="00157DB2">
        <w:rPr>
          <w:color w:val="FF0000"/>
        </w:rPr>
        <w:t>/calendar]</w:t>
      </w:r>
      <w:r w:rsidR="000A0BDF" w:rsidRPr="00157DB2">
        <w:rPr>
          <w:color w:val="FF0000"/>
        </w:rPr>
        <w:t xml:space="preserve"> </w:t>
      </w:r>
      <w:r w:rsidR="000A0BDF" w:rsidRPr="004C3B1F">
        <w:t>days throughout the life of the contract</w:t>
      </w:r>
      <w:r w:rsidR="004447F1">
        <w:t>;</w:t>
      </w:r>
    </w:p>
    <w:p w14:paraId="0C1CEB1D" w14:textId="77777777" w:rsidR="000A0BDF" w:rsidRPr="000C5F94" w:rsidRDefault="000A0BDF" w:rsidP="00157DB2">
      <w:pPr>
        <w:pStyle w:val="BodyText10"/>
      </w:pPr>
      <w:r>
        <w:t>Risk r</w:t>
      </w:r>
      <w:r w:rsidRPr="00015382">
        <w:t xml:space="preserve">eviews will be attended by such members of the delivery team as deemed appropriate by the </w:t>
      </w:r>
      <w:r w:rsidRPr="004C3B1F">
        <w:rPr>
          <w:color w:val="FF0000"/>
        </w:rPr>
        <w:t>[**</w:t>
      </w:r>
      <w:r>
        <w:rPr>
          <w:color w:val="FF0000"/>
        </w:rPr>
        <w:t>*</w:t>
      </w:r>
      <w:r w:rsidRPr="004C3B1F">
        <w:rPr>
          <w:color w:val="FF0000"/>
        </w:rPr>
        <w:t xml:space="preserve">*] </w:t>
      </w:r>
      <w:r w:rsidR="00F31D7B" w:rsidRPr="00015382">
        <w:t>management te</w:t>
      </w:r>
      <w:r w:rsidRPr="00015382">
        <w:t>am so as to maximise outcomes</w:t>
      </w:r>
      <w:r>
        <w:t>.</w:t>
      </w:r>
      <w:r w:rsidRPr="00015382">
        <w:t xml:space="preserve"> </w:t>
      </w:r>
    </w:p>
    <w:p w14:paraId="63470810" w14:textId="77777777" w:rsidR="005C0222" w:rsidRDefault="005C0222" w:rsidP="000A0BDF">
      <w:pPr>
        <w:pStyle w:val="Heading2"/>
        <w:numPr>
          <w:ilvl w:val="1"/>
          <w:numId w:val="0"/>
        </w:numPr>
        <w:tabs>
          <w:tab w:val="clear" w:pos="924"/>
        </w:tabs>
        <w:spacing w:before="0" w:line="240" w:lineRule="auto"/>
        <w:ind w:left="567" w:hanging="567"/>
        <w:jc w:val="both"/>
      </w:pPr>
      <w:bookmarkStart w:id="314" w:name="_Toc376933452"/>
      <w:bookmarkStart w:id="315" w:name="_Toc378673058"/>
      <w:bookmarkStart w:id="316" w:name="_Toc378673148"/>
      <w:bookmarkStart w:id="317" w:name="_Toc415570537"/>
    </w:p>
    <w:p w14:paraId="4C745E6C" w14:textId="5127146A" w:rsidR="000A0BDF" w:rsidRDefault="00F31D7B" w:rsidP="000A0BDF">
      <w:pPr>
        <w:pStyle w:val="Heading2"/>
        <w:numPr>
          <w:ilvl w:val="1"/>
          <w:numId w:val="0"/>
        </w:numPr>
        <w:tabs>
          <w:tab w:val="clear" w:pos="924"/>
        </w:tabs>
        <w:spacing w:before="0" w:line="240" w:lineRule="auto"/>
        <w:ind w:left="567" w:hanging="567"/>
        <w:jc w:val="both"/>
      </w:pPr>
      <w:r>
        <w:t xml:space="preserve">3.8 Communication and </w:t>
      </w:r>
      <w:r w:rsidR="00FF3B63">
        <w:t>C</w:t>
      </w:r>
      <w:r w:rsidR="000A0BDF" w:rsidRPr="001A61F1">
        <w:t>onsultation</w:t>
      </w:r>
      <w:bookmarkEnd w:id="314"/>
      <w:bookmarkEnd w:id="315"/>
      <w:bookmarkEnd w:id="316"/>
      <w:bookmarkEnd w:id="317"/>
    </w:p>
    <w:p w14:paraId="2757397E" w14:textId="77777777" w:rsidR="000A0BDF" w:rsidRDefault="000A0BDF" w:rsidP="000A0BDF">
      <w:pPr>
        <w:pStyle w:val="BodyText10"/>
      </w:pPr>
      <w:r>
        <w:t>Key to effective</w:t>
      </w:r>
      <w:r w:rsidR="00F31D7B">
        <w:t xml:space="preserve"> risk m</w:t>
      </w:r>
      <w:r>
        <w:t xml:space="preserve">anagement is proactive communication and consultation. The </w:t>
      </w:r>
      <w:r w:rsidRPr="00F727E9">
        <w:rPr>
          <w:color w:val="FF0000"/>
        </w:rPr>
        <w:t>[****]</w:t>
      </w:r>
      <w:r w:rsidR="00F31D7B" w:rsidRPr="00F727E9">
        <w:rPr>
          <w:color w:val="FF0000"/>
        </w:rPr>
        <w:t xml:space="preserve"> </w:t>
      </w:r>
      <w:r w:rsidR="00F31D7B">
        <w:t>management t</w:t>
      </w:r>
      <w:r>
        <w:t>eam will ensure that a collaborative approach is taken by the delivery team regarding liaison with both internal and external stakeholders. By maintaining timely and open communications the delivery team will ensure a value adding flow of risk related information occurs between all parties with a vested interest in successful contract delivery.</w:t>
      </w:r>
    </w:p>
    <w:p w14:paraId="58454B99" w14:textId="77777777" w:rsidR="000A0BDF" w:rsidRDefault="00F31D7B" w:rsidP="000A0BDF">
      <w:pPr>
        <w:pStyle w:val="BodyText10"/>
      </w:pPr>
      <w:r>
        <w:t>Superior s</w:t>
      </w:r>
      <w:r w:rsidR="000A0BDF">
        <w:t>takeholder consultation will enable the establishment of context, identification of risks and changes to these</w:t>
      </w:r>
      <w:r w:rsidR="002F604A">
        <w:t>,</w:t>
      </w:r>
      <w:r w:rsidR="000A0BDF">
        <w:t xml:space="preserve"> and aid in identifying and evaluating options for the treatment of risk whilst demonstrating a customer first ethos. </w:t>
      </w:r>
    </w:p>
    <w:p w14:paraId="75720897" w14:textId="77777777" w:rsidR="000A0BDF" w:rsidRPr="001A1515" w:rsidRDefault="000A0BDF" w:rsidP="000A0BDF"/>
    <w:p w14:paraId="32C08B28" w14:textId="77777777" w:rsidR="000A0BDF" w:rsidRPr="008D17D8" w:rsidRDefault="000C5F94" w:rsidP="00981A09">
      <w:pPr>
        <w:pStyle w:val="Heading1"/>
        <w:spacing w:before="0" w:after="120"/>
      </w:pPr>
      <w:bookmarkStart w:id="318" w:name="_Toc370829218"/>
      <w:bookmarkStart w:id="319" w:name="_Toc370829380"/>
      <w:bookmarkStart w:id="320" w:name="_Toc370830122"/>
      <w:bookmarkStart w:id="321" w:name="_Toc370829219"/>
      <w:bookmarkStart w:id="322" w:name="_Toc370829381"/>
      <w:bookmarkStart w:id="323" w:name="_Toc370830123"/>
      <w:bookmarkStart w:id="324" w:name="_Toc370829220"/>
      <w:bookmarkStart w:id="325" w:name="_Toc370829382"/>
      <w:bookmarkStart w:id="326" w:name="_Toc370830124"/>
      <w:bookmarkStart w:id="327" w:name="_Toc370829221"/>
      <w:bookmarkStart w:id="328" w:name="_Toc370829383"/>
      <w:bookmarkStart w:id="329" w:name="_Toc370830125"/>
      <w:bookmarkStart w:id="330" w:name="_Toc370829222"/>
      <w:bookmarkStart w:id="331" w:name="_Toc370829384"/>
      <w:bookmarkStart w:id="332" w:name="_Toc370830126"/>
      <w:bookmarkStart w:id="333" w:name="_Toc370829223"/>
      <w:bookmarkStart w:id="334" w:name="_Toc370829385"/>
      <w:bookmarkStart w:id="335" w:name="_Toc370830127"/>
      <w:bookmarkStart w:id="336" w:name="_Toc370829224"/>
      <w:bookmarkStart w:id="337" w:name="_Toc370829386"/>
      <w:bookmarkStart w:id="338" w:name="_Toc370830128"/>
      <w:bookmarkStart w:id="339" w:name="_Toc370829225"/>
      <w:bookmarkStart w:id="340" w:name="_Toc370829387"/>
      <w:bookmarkStart w:id="341" w:name="_Toc370830129"/>
      <w:bookmarkStart w:id="342" w:name="_Toc370829226"/>
      <w:bookmarkStart w:id="343" w:name="_Toc370829388"/>
      <w:bookmarkStart w:id="344" w:name="_Toc370830130"/>
      <w:bookmarkStart w:id="345" w:name="_Toc370829227"/>
      <w:bookmarkStart w:id="346" w:name="_Toc370829389"/>
      <w:bookmarkStart w:id="347" w:name="_Toc370830131"/>
      <w:bookmarkStart w:id="348" w:name="_Toc370829228"/>
      <w:bookmarkStart w:id="349" w:name="_Toc370829390"/>
      <w:bookmarkStart w:id="350" w:name="_Toc370830132"/>
      <w:bookmarkStart w:id="351" w:name="_Toc370829229"/>
      <w:bookmarkStart w:id="352" w:name="_Toc370829391"/>
      <w:bookmarkStart w:id="353" w:name="_Toc370830133"/>
      <w:bookmarkStart w:id="354" w:name="_Toc370388762"/>
      <w:bookmarkStart w:id="355" w:name="_Toc370827335"/>
      <w:bookmarkStart w:id="356" w:name="_Toc370827465"/>
      <w:bookmarkStart w:id="357" w:name="_Toc370827595"/>
      <w:bookmarkStart w:id="358" w:name="_Toc370829247"/>
      <w:bookmarkStart w:id="359" w:name="_Toc370829409"/>
      <w:bookmarkStart w:id="360" w:name="_Toc370830151"/>
      <w:bookmarkStart w:id="361" w:name="_Toc370388763"/>
      <w:bookmarkStart w:id="362" w:name="_Toc370827336"/>
      <w:bookmarkStart w:id="363" w:name="_Toc370827466"/>
      <w:bookmarkStart w:id="364" w:name="_Toc370827596"/>
      <w:bookmarkStart w:id="365" w:name="_Toc370829248"/>
      <w:bookmarkStart w:id="366" w:name="_Toc370829410"/>
      <w:bookmarkStart w:id="367" w:name="_Toc370830152"/>
      <w:bookmarkStart w:id="368" w:name="_Toc370388764"/>
      <w:bookmarkStart w:id="369" w:name="_Toc370827337"/>
      <w:bookmarkStart w:id="370" w:name="_Toc370827467"/>
      <w:bookmarkStart w:id="371" w:name="_Toc370827597"/>
      <w:bookmarkStart w:id="372" w:name="_Toc370829249"/>
      <w:bookmarkStart w:id="373" w:name="_Toc370829411"/>
      <w:bookmarkStart w:id="374" w:name="_Toc370830153"/>
      <w:bookmarkStart w:id="375" w:name="_Toc370388765"/>
      <w:bookmarkStart w:id="376" w:name="_Toc370827338"/>
      <w:bookmarkStart w:id="377" w:name="_Toc370827468"/>
      <w:bookmarkStart w:id="378" w:name="_Toc370827598"/>
      <w:bookmarkStart w:id="379" w:name="_Toc370829250"/>
      <w:bookmarkStart w:id="380" w:name="_Toc370829412"/>
      <w:bookmarkStart w:id="381" w:name="_Toc370830154"/>
      <w:bookmarkStart w:id="382" w:name="_Toc370388766"/>
      <w:bookmarkStart w:id="383" w:name="_Toc370827339"/>
      <w:bookmarkStart w:id="384" w:name="_Toc370827469"/>
      <w:bookmarkStart w:id="385" w:name="_Toc370827599"/>
      <w:bookmarkStart w:id="386" w:name="_Toc370829251"/>
      <w:bookmarkStart w:id="387" w:name="_Toc370829413"/>
      <w:bookmarkStart w:id="388" w:name="_Toc370830155"/>
      <w:bookmarkStart w:id="389" w:name="_Toc370388767"/>
      <w:bookmarkStart w:id="390" w:name="_Toc370827340"/>
      <w:bookmarkStart w:id="391" w:name="_Toc370827470"/>
      <w:bookmarkStart w:id="392" w:name="_Toc370827600"/>
      <w:bookmarkStart w:id="393" w:name="_Toc370829252"/>
      <w:bookmarkStart w:id="394" w:name="_Toc370829414"/>
      <w:bookmarkStart w:id="395" w:name="_Toc370830156"/>
      <w:bookmarkStart w:id="396" w:name="_Toc370388768"/>
      <w:bookmarkStart w:id="397" w:name="_Toc370827341"/>
      <w:bookmarkStart w:id="398" w:name="_Toc370827471"/>
      <w:bookmarkStart w:id="399" w:name="_Toc370827601"/>
      <w:bookmarkStart w:id="400" w:name="_Toc370829253"/>
      <w:bookmarkStart w:id="401" w:name="_Toc370829415"/>
      <w:bookmarkStart w:id="402" w:name="_Toc370830157"/>
      <w:bookmarkStart w:id="403" w:name="_Toc370388769"/>
      <w:bookmarkStart w:id="404" w:name="_Toc370827342"/>
      <w:bookmarkStart w:id="405" w:name="_Toc370827472"/>
      <w:bookmarkStart w:id="406" w:name="_Toc370827602"/>
      <w:bookmarkStart w:id="407" w:name="_Toc370829254"/>
      <w:bookmarkStart w:id="408" w:name="_Toc370829416"/>
      <w:bookmarkStart w:id="409" w:name="_Toc370830158"/>
      <w:bookmarkStart w:id="410" w:name="_Toc370388770"/>
      <w:bookmarkStart w:id="411" w:name="_Toc370827343"/>
      <w:bookmarkStart w:id="412" w:name="_Toc370827473"/>
      <w:bookmarkStart w:id="413" w:name="_Toc370827603"/>
      <w:bookmarkStart w:id="414" w:name="_Toc370829255"/>
      <w:bookmarkStart w:id="415" w:name="_Toc370829417"/>
      <w:bookmarkStart w:id="416" w:name="_Toc370830159"/>
      <w:bookmarkStart w:id="417" w:name="_Toc370388771"/>
      <w:bookmarkStart w:id="418" w:name="_Toc370827344"/>
      <w:bookmarkStart w:id="419" w:name="_Toc370827474"/>
      <w:bookmarkStart w:id="420" w:name="_Toc370827604"/>
      <w:bookmarkStart w:id="421" w:name="_Toc370829256"/>
      <w:bookmarkStart w:id="422" w:name="_Toc370829418"/>
      <w:bookmarkStart w:id="423" w:name="_Toc370830160"/>
      <w:bookmarkStart w:id="424" w:name="_Toc370388772"/>
      <w:bookmarkStart w:id="425" w:name="_Toc370827345"/>
      <w:bookmarkStart w:id="426" w:name="_Toc370827475"/>
      <w:bookmarkStart w:id="427" w:name="_Toc370827605"/>
      <w:bookmarkStart w:id="428" w:name="_Toc370829257"/>
      <w:bookmarkStart w:id="429" w:name="_Toc370829419"/>
      <w:bookmarkStart w:id="430" w:name="_Toc370830161"/>
      <w:bookmarkStart w:id="431" w:name="_Toc370388773"/>
      <w:bookmarkStart w:id="432" w:name="_Toc370827346"/>
      <w:bookmarkStart w:id="433" w:name="_Toc370827476"/>
      <w:bookmarkStart w:id="434" w:name="_Toc370827606"/>
      <w:bookmarkStart w:id="435" w:name="_Toc370829258"/>
      <w:bookmarkStart w:id="436" w:name="_Toc370829420"/>
      <w:bookmarkStart w:id="437" w:name="_Toc370830162"/>
      <w:bookmarkStart w:id="438" w:name="_Toc370388774"/>
      <w:bookmarkStart w:id="439" w:name="_Toc370827347"/>
      <w:bookmarkStart w:id="440" w:name="_Toc370827477"/>
      <w:bookmarkStart w:id="441" w:name="_Toc370827607"/>
      <w:bookmarkStart w:id="442" w:name="_Toc370829259"/>
      <w:bookmarkStart w:id="443" w:name="_Toc370829421"/>
      <w:bookmarkStart w:id="444" w:name="_Toc370830163"/>
      <w:bookmarkStart w:id="445" w:name="_Toc376933453"/>
      <w:bookmarkStart w:id="446" w:name="_Toc378673059"/>
      <w:bookmarkStart w:id="447" w:name="_Toc378673149"/>
      <w:bookmarkStart w:id="448" w:name="_Toc415570538"/>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t xml:space="preserve">4. </w:t>
      </w:r>
      <w:r w:rsidR="000A0BDF" w:rsidRPr="008D17D8">
        <w:t xml:space="preserve">Risk </w:t>
      </w:r>
      <w:r w:rsidR="00FF3B63">
        <w:t>R</w:t>
      </w:r>
      <w:r w:rsidR="00F31D7B" w:rsidRPr="008D17D8">
        <w:t xml:space="preserve">ecords and </w:t>
      </w:r>
      <w:r w:rsidR="00FF3B63">
        <w:t>R</w:t>
      </w:r>
      <w:r w:rsidR="00F31D7B" w:rsidRPr="008D17D8">
        <w:t>epo</w:t>
      </w:r>
      <w:r w:rsidR="000A0BDF" w:rsidRPr="008D17D8">
        <w:t>rting</w:t>
      </w:r>
      <w:bookmarkEnd w:id="445"/>
      <w:bookmarkEnd w:id="446"/>
      <w:bookmarkEnd w:id="447"/>
      <w:bookmarkEnd w:id="448"/>
    </w:p>
    <w:p w14:paraId="1FA75294" w14:textId="77777777" w:rsidR="000A0BDF" w:rsidRDefault="00F31D7B" w:rsidP="00981A09">
      <w:pPr>
        <w:pStyle w:val="Heading2"/>
        <w:keepNext w:val="0"/>
        <w:numPr>
          <w:ilvl w:val="1"/>
          <w:numId w:val="0"/>
        </w:numPr>
        <w:tabs>
          <w:tab w:val="clear" w:pos="924"/>
        </w:tabs>
        <w:spacing w:before="0" w:after="0" w:line="240" w:lineRule="auto"/>
        <w:ind w:left="567" w:hanging="567"/>
      </w:pPr>
      <w:bookmarkStart w:id="449" w:name="_Toc376933454"/>
      <w:bookmarkStart w:id="450" w:name="_Toc378673060"/>
      <w:bookmarkStart w:id="451" w:name="_Toc378673150"/>
      <w:bookmarkStart w:id="452" w:name="_Toc415570539"/>
      <w:r>
        <w:t xml:space="preserve">4.1 </w:t>
      </w:r>
      <w:r w:rsidR="000A0BDF">
        <w:t xml:space="preserve">Activity </w:t>
      </w:r>
      <w:r w:rsidR="00FF3B63">
        <w:t>R</w:t>
      </w:r>
      <w:r>
        <w:t xml:space="preserve">isk </w:t>
      </w:r>
      <w:r w:rsidR="00FF3B63">
        <w:t>F</w:t>
      </w:r>
      <w:r w:rsidR="000A0BDF">
        <w:t>ile</w:t>
      </w:r>
      <w:bookmarkEnd w:id="449"/>
      <w:bookmarkEnd w:id="450"/>
      <w:bookmarkEnd w:id="451"/>
      <w:bookmarkEnd w:id="452"/>
    </w:p>
    <w:p w14:paraId="7117B175" w14:textId="77777777" w:rsidR="000A0BDF" w:rsidRDefault="000A0BDF" w:rsidP="000A0BDF">
      <w:pPr>
        <w:pStyle w:val="BodyText10"/>
        <w:rPr>
          <w:lang w:val="en-GB"/>
        </w:rPr>
      </w:pPr>
      <w:r w:rsidRPr="004C3B1F">
        <w:rPr>
          <w:lang w:val="en-GB"/>
        </w:rPr>
        <w:t xml:space="preserve">Risk </w:t>
      </w:r>
      <w:r>
        <w:rPr>
          <w:lang w:val="en-GB"/>
        </w:rPr>
        <w:t>r</w:t>
      </w:r>
      <w:r w:rsidRPr="004C3B1F">
        <w:rPr>
          <w:lang w:val="en-GB"/>
        </w:rPr>
        <w:t xml:space="preserve">elated data will be held within </w:t>
      </w:r>
      <w:r>
        <w:rPr>
          <w:lang w:val="en-GB"/>
        </w:rPr>
        <w:t>the</w:t>
      </w:r>
      <w:r w:rsidRPr="004C3B1F">
        <w:rPr>
          <w:lang w:val="en-GB"/>
        </w:rPr>
        <w:t xml:space="preserve"> </w:t>
      </w:r>
      <w:r w:rsidR="00F31D7B" w:rsidRPr="004C3B1F">
        <w:rPr>
          <w:lang w:val="en-GB"/>
        </w:rPr>
        <w:t>activity risk fi</w:t>
      </w:r>
      <w:r w:rsidRPr="004C3B1F">
        <w:rPr>
          <w:lang w:val="en-GB"/>
        </w:rPr>
        <w:t>le (ARF). The following documents will be held and maintained:</w:t>
      </w:r>
    </w:p>
    <w:p w14:paraId="34FFD076" w14:textId="77777777" w:rsidR="00CC034F" w:rsidRDefault="00CC034F" w:rsidP="00981A09">
      <w:pPr>
        <w:pStyle w:val="Letterlist"/>
        <w:numPr>
          <w:ilvl w:val="0"/>
          <w:numId w:val="77"/>
        </w:numPr>
      </w:pPr>
      <w:r>
        <w:t xml:space="preserve">Risk Management Plan </w:t>
      </w:r>
    </w:p>
    <w:p w14:paraId="54ED1B8D" w14:textId="77777777" w:rsidR="000A0BDF" w:rsidRDefault="00F31D7B" w:rsidP="00981A09">
      <w:pPr>
        <w:pStyle w:val="Letterlist"/>
        <w:numPr>
          <w:ilvl w:val="0"/>
          <w:numId w:val="77"/>
        </w:numPr>
      </w:pPr>
      <w:r>
        <w:t>Risk r</w:t>
      </w:r>
      <w:r w:rsidR="000A0BDF" w:rsidRPr="004C3B1F">
        <w:t>egister</w:t>
      </w:r>
    </w:p>
    <w:p w14:paraId="2746E483" w14:textId="77777777" w:rsidR="000A0BDF" w:rsidRPr="00157DB2" w:rsidRDefault="002F604A" w:rsidP="00981A09">
      <w:pPr>
        <w:pStyle w:val="Letterlist"/>
        <w:numPr>
          <w:ilvl w:val="0"/>
          <w:numId w:val="77"/>
        </w:numPr>
        <w:rPr>
          <w:color w:val="FF0000"/>
        </w:rPr>
      </w:pPr>
      <w:r>
        <w:rPr>
          <w:color w:val="FF0000"/>
        </w:rPr>
        <w:t>[</w:t>
      </w:r>
      <w:r w:rsidR="000A0BDF" w:rsidRPr="00157DB2">
        <w:rPr>
          <w:color w:val="FF0000"/>
        </w:rPr>
        <w:t xml:space="preserve">Risk </w:t>
      </w:r>
      <w:r w:rsidR="00764B98" w:rsidRPr="00157DB2">
        <w:rPr>
          <w:color w:val="FF0000"/>
        </w:rPr>
        <w:t>adjusted prog</w:t>
      </w:r>
      <w:r w:rsidR="000A0BDF" w:rsidRPr="00157DB2">
        <w:rPr>
          <w:color w:val="FF0000"/>
        </w:rPr>
        <w:t>ramme(s)</w:t>
      </w:r>
      <w:r>
        <w:rPr>
          <w:color w:val="FF0000"/>
        </w:rPr>
        <w:t>]</w:t>
      </w:r>
    </w:p>
    <w:p w14:paraId="65B94BD5" w14:textId="77777777" w:rsidR="000A0BDF" w:rsidRPr="00981A09" w:rsidRDefault="00764B98" w:rsidP="00981A09">
      <w:pPr>
        <w:pStyle w:val="Letterlist"/>
        <w:numPr>
          <w:ilvl w:val="0"/>
          <w:numId w:val="77"/>
        </w:numPr>
        <w:rPr>
          <w:color w:val="FF0000"/>
        </w:rPr>
      </w:pPr>
      <w:r w:rsidRPr="00DD4223">
        <w:rPr>
          <w:color w:val="FF0000"/>
        </w:rPr>
        <w:t>[Risk analysis data]</w:t>
      </w:r>
    </w:p>
    <w:p w14:paraId="109F06D8" w14:textId="77777777" w:rsidR="000A0BDF" w:rsidRDefault="000A0BDF" w:rsidP="00981A09">
      <w:pPr>
        <w:pStyle w:val="Letterlist"/>
        <w:numPr>
          <w:ilvl w:val="0"/>
          <w:numId w:val="77"/>
        </w:numPr>
      </w:pPr>
      <w:r w:rsidRPr="004C3B1F">
        <w:t>Risk report</w:t>
      </w:r>
      <w:r w:rsidR="000E5FCD">
        <w:t xml:space="preserve"> data</w:t>
      </w:r>
      <w:r w:rsidR="002F604A">
        <w:t>.</w:t>
      </w:r>
    </w:p>
    <w:p w14:paraId="3FD6457D" w14:textId="77777777" w:rsidR="000A0BDF" w:rsidRDefault="00764B98" w:rsidP="000A0BDF">
      <w:pPr>
        <w:pStyle w:val="Heading2"/>
        <w:keepNext w:val="0"/>
        <w:numPr>
          <w:ilvl w:val="1"/>
          <w:numId w:val="0"/>
        </w:numPr>
        <w:tabs>
          <w:tab w:val="clear" w:pos="924"/>
        </w:tabs>
        <w:spacing w:after="0" w:line="240" w:lineRule="auto"/>
        <w:ind w:left="567" w:hanging="567"/>
        <w:jc w:val="both"/>
      </w:pPr>
      <w:bookmarkStart w:id="453" w:name="_Toc370829263"/>
      <w:bookmarkStart w:id="454" w:name="_Toc370829425"/>
      <w:bookmarkStart w:id="455" w:name="_Toc370830167"/>
      <w:bookmarkStart w:id="456" w:name="_Toc376933455"/>
      <w:bookmarkStart w:id="457" w:name="_Toc378673061"/>
      <w:bookmarkStart w:id="458" w:name="_Toc378673151"/>
      <w:bookmarkStart w:id="459" w:name="_Toc415570540"/>
      <w:bookmarkEnd w:id="453"/>
      <w:bookmarkEnd w:id="454"/>
      <w:bookmarkEnd w:id="455"/>
      <w:r>
        <w:t xml:space="preserve">4.2 Risk </w:t>
      </w:r>
      <w:r w:rsidR="00FF3B63">
        <w:t>R</w:t>
      </w:r>
      <w:r w:rsidR="000A0BDF" w:rsidRPr="004C3B1F">
        <w:t>egister</w:t>
      </w:r>
      <w:bookmarkEnd w:id="456"/>
      <w:bookmarkEnd w:id="457"/>
      <w:bookmarkEnd w:id="458"/>
      <w:bookmarkEnd w:id="459"/>
    </w:p>
    <w:p w14:paraId="1A34AF05" w14:textId="77777777" w:rsidR="000A0BDF" w:rsidRPr="00981A09" w:rsidRDefault="000C5F94" w:rsidP="000A0BDF">
      <w:pPr>
        <w:pStyle w:val="BodyText10"/>
      </w:pPr>
      <w:r w:rsidRPr="00981A09">
        <w:rPr>
          <w:highlight w:val="yellow"/>
        </w:rPr>
        <w:t>&lt;&lt;Guidance n</w:t>
      </w:r>
      <w:r w:rsidR="000A0BDF" w:rsidRPr="00981A09">
        <w:rPr>
          <w:highlight w:val="yellow"/>
        </w:rPr>
        <w:t xml:space="preserve">ote: Use of the </w:t>
      </w:r>
      <w:r w:rsidR="00F01F7B">
        <w:rPr>
          <w:highlight w:val="yellow"/>
        </w:rPr>
        <w:t>NZ Transport Agency</w:t>
      </w:r>
      <w:r w:rsidR="00F01F7B" w:rsidRPr="00981A09">
        <w:rPr>
          <w:highlight w:val="yellow"/>
        </w:rPr>
        <w:t xml:space="preserve"> </w:t>
      </w:r>
      <w:r w:rsidR="000A0BDF" w:rsidRPr="00981A09">
        <w:rPr>
          <w:highlight w:val="yellow"/>
        </w:rPr>
        <w:t xml:space="preserve">template is not </w:t>
      </w:r>
      <w:r w:rsidRPr="000C5F94">
        <w:rPr>
          <w:highlight w:val="yellow"/>
        </w:rPr>
        <w:t>mandatory, but if it is not used the supplier produced risk register must meet the minimum requirements specified in s</w:t>
      </w:r>
      <w:r w:rsidR="000A0BDF" w:rsidRPr="00981A09">
        <w:rPr>
          <w:highlight w:val="yellow"/>
        </w:rPr>
        <w:t>ection 3.</w:t>
      </w:r>
      <w:r w:rsidR="002F604A">
        <w:rPr>
          <w:highlight w:val="yellow"/>
        </w:rPr>
        <w:t>2</w:t>
      </w:r>
      <w:r w:rsidR="000A0BDF" w:rsidRPr="00981A09">
        <w:rPr>
          <w:highlight w:val="yellow"/>
        </w:rPr>
        <w:t xml:space="preserve"> of </w:t>
      </w:r>
      <w:r w:rsidRPr="00981A09">
        <w:rPr>
          <w:highlight w:val="yellow"/>
          <w:lang w:val="en-GB"/>
        </w:rPr>
        <w:t>NZ Transport Agency</w:t>
      </w:r>
      <w:r w:rsidRPr="00981A09">
        <w:rPr>
          <w:i/>
          <w:highlight w:val="yellow"/>
          <w:lang w:val="en-GB"/>
        </w:rPr>
        <w:t xml:space="preserve"> </w:t>
      </w:r>
      <w:r w:rsidRPr="00981A09">
        <w:rPr>
          <w:i/>
          <w:highlight w:val="yellow"/>
        </w:rPr>
        <w:t xml:space="preserve">Minimum </w:t>
      </w:r>
      <w:r w:rsidR="002F604A">
        <w:rPr>
          <w:i/>
          <w:highlight w:val="yellow"/>
        </w:rPr>
        <w:t>s</w:t>
      </w:r>
      <w:r w:rsidRPr="00981A09">
        <w:rPr>
          <w:i/>
          <w:highlight w:val="yellow"/>
        </w:rPr>
        <w:t>tandard Z/44 – Risk management</w:t>
      </w:r>
      <w:r w:rsidR="000A0BDF" w:rsidRPr="00981A09">
        <w:rPr>
          <w:highlight w:val="yellow"/>
        </w:rPr>
        <w:t xml:space="preserve">. If the </w:t>
      </w:r>
      <w:r w:rsidR="00F01F7B">
        <w:rPr>
          <w:highlight w:val="yellow"/>
        </w:rPr>
        <w:t>NZ Transport Agency</w:t>
      </w:r>
      <w:r w:rsidR="00F01F7B" w:rsidRPr="00981A09">
        <w:rPr>
          <w:highlight w:val="yellow"/>
        </w:rPr>
        <w:t xml:space="preserve"> </w:t>
      </w:r>
      <w:r w:rsidR="000A0BDF" w:rsidRPr="00981A09">
        <w:rPr>
          <w:highlight w:val="yellow"/>
        </w:rPr>
        <w:t xml:space="preserve">template is not used, the </w:t>
      </w:r>
      <w:r>
        <w:rPr>
          <w:highlight w:val="yellow"/>
        </w:rPr>
        <w:t>s</w:t>
      </w:r>
      <w:r w:rsidR="000A0BDF" w:rsidRPr="00981A09">
        <w:rPr>
          <w:highlight w:val="yellow"/>
        </w:rPr>
        <w:t>upplier template is to be appended to this RMP&gt;&gt;</w:t>
      </w:r>
    </w:p>
    <w:p w14:paraId="722B07CA" w14:textId="77777777" w:rsidR="000A0BDF" w:rsidRPr="00981A09" w:rsidRDefault="000C5F94" w:rsidP="000A0BDF">
      <w:pPr>
        <w:pStyle w:val="BodyText10"/>
      </w:pPr>
      <w:r>
        <w:rPr>
          <w:highlight w:val="yellow"/>
        </w:rPr>
        <w:t>&lt;&lt;Guidance n</w:t>
      </w:r>
      <w:r w:rsidR="000A0BDF" w:rsidRPr="00981A09">
        <w:rPr>
          <w:highlight w:val="yellow"/>
        </w:rPr>
        <w:t>ote: This section should be modified as necessary to suit the specific delivery model and applicable contract requirements</w:t>
      </w:r>
      <w:r>
        <w:rPr>
          <w:highlight w:val="yellow"/>
        </w:rPr>
        <w:t>.</w:t>
      </w:r>
      <w:r w:rsidR="000A0BDF" w:rsidRPr="00981A09">
        <w:rPr>
          <w:highlight w:val="yellow"/>
        </w:rPr>
        <w:t>&gt;&gt;</w:t>
      </w:r>
    </w:p>
    <w:p w14:paraId="77D6BA54" w14:textId="77777777" w:rsidR="000A0BDF" w:rsidRPr="0025608F" w:rsidRDefault="000A0BDF" w:rsidP="000A0BDF">
      <w:pPr>
        <w:pStyle w:val="BodyText10"/>
        <w:rPr>
          <w:color w:val="FF0000"/>
          <w:lang w:val="en-GB"/>
        </w:rPr>
      </w:pPr>
      <w:r w:rsidRPr="0025608F">
        <w:rPr>
          <w:color w:val="FF0000"/>
          <w:lang w:val="en-GB"/>
        </w:rPr>
        <w:t xml:space="preserve">[The </w:t>
      </w:r>
      <w:r w:rsidR="00F01F7B">
        <w:rPr>
          <w:color w:val="FF0000"/>
          <w:lang w:val="en-GB"/>
        </w:rPr>
        <w:t xml:space="preserve">NZ Transport Agency </w:t>
      </w:r>
      <w:r w:rsidR="000C5F94">
        <w:rPr>
          <w:color w:val="FF0000"/>
          <w:lang w:val="en-GB"/>
        </w:rPr>
        <w:t>risk reg</w:t>
      </w:r>
      <w:r>
        <w:rPr>
          <w:color w:val="FF0000"/>
          <w:lang w:val="en-GB"/>
        </w:rPr>
        <w:t xml:space="preserve">ister template will </w:t>
      </w:r>
      <w:r w:rsidRPr="0025608F">
        <w:rPr>
          <w:color w:val="FF0000"/>
          <w:lang w:val="en-GB"/>
        </w:rPr>
        <w:t>be utilised</w:t>
      </w:r>
      <w:r>
        <w:rPr>
          <w:color w:val="FF0000"/>
          <w:lang w:val="en-GB"/>
        </w:rPr>
        <w:t>.]</w:t>
      </w:r>
    </w:p>
    <w:p w14:paraId="03B722BA" w14:textId="77777777" w:rsidR="000A0BDF" w:rsidRDefault="000A0BDF" w:rsidP="000A0BDF">
      <w:pPr>
        <w:pStyle w:val="BodyText10"/>
        <w:rPr>
          <w:color w:val="FF0000"/>
          <w:lang w:val="en-GB"/>
        </w:rPr>
      </w:pPr>
      <w:r w:rsidRPr="0025608F">
        <w:rPr>
          <w:color w:val="FF0000"/>
          <w:lang w:val="en-GB"/>
        </w:rPr>
        <w:t>[A [contract/</w:t>
      </w:r>
      <w:r w:rsidRPr="000C5F94">
        <w:rPr>
          <w:color w:val="FF0000"/>
          <w:lang w:val="en-GB"/>
        </w:rPr>
        <w:t xml:space="preserve">project] </w:t>
      </w:r>
      <w:r w:rsidR="000C5F94" w:rsidRPr="000C5F94">
        <w:rPr>
          <w:color w:val="FF0000"/>
          <w:lang w:val="en-GB"/>
        </w:rPr>
        <w:t>risk re</w:t>
      </w:r>
      <w:r w:rsidRPr="000C5F94">
        <w:rPr>
          <w:color w:val="FF0000"/>
          <w:lang w:val="en-GB"/>
        </w:rPr>
        <w:t xml:space="preserve">gister compliant with the requirements of </w:t>
      </w:r>
      <w:r w:rsidR="000C5F94" w:rsidRPr="00981A09">
        <w:rPr>
          <w:color w:val="FF0000"/>
          <w:lang w:val="en-GB"/>
        </w:rPr>
        <w:t>NZ Transport Agency</w:t>
      </w:r>
      <w:r w:rsidR="000C5F94" w:rsidRPr="00981A09">
        <w:rPr>
          <w:i/>
          <w:color w:val="FF0000"/>
          <w:lang w:val="en-GB"/>
        </w:rPr>
        <w:t xml:space="preserve"> </w:t>
      </w:r>
      <w:r w:rsidR="000C5F94" w:rsidRPr="00981A09">
        <w:rPr>
          <w:i/>
          <w:color w:val="FF0000"/>
        </w:rPr>
        <w:t>Minimum standard Z/44 – Risk management</w:t>
      </w:r>
      <w:r w:rsidRPr="000C5F94">
        <w:rPr>
          <w:color w:val="FF0000"/>
          <w:lang w:val="en-GB"/>
        </w:rPr>
        <w:t xml:space="preserve"> will </w:t>
      </w:r>
      <w:r w:rsidRPr="0025608F">
        <w:rPr>
          <w:color w:val="FF0000"/>
          <w:lang w:val="en-GB"/>
        </w:rPr>
        <w:t xml:space="preserve">be created </w:t>
      </w:r>
      <w:r>
        <w:rPr>
          <w:color w:val="FF0000"/>
          <w:lang w:val="en-GB"/>
        </w:rPr>
        <w:t>and maintained using</w:t>
      </w:r>
      <w:r w:rsidRPr="0025608F">
        <w:rPr>
          <w:color w:val="FF0000"/>
          <w:lang w:val="en-GB"/>
        </w:rPr>
        <w:t xml:space="preserve"> [</w:t>
      </w:r>
      <w:r>
        <w:rPr>
          <w:color w:val="FF0000"/>
          <w:lang w:val="en-GB"/>
        </w:rPr>
        <w:t>**** software</w:t>
      </w:r>
      <w:r w:rsidRPr="0025608F">
        <w:rPr>
          <w:color w:val="FF0000"/>
          <w:lang w:val="en-GB"/>
        </w:rPr>
        <w:t>].</w:t>
      </w:r>
      <w:r>
        <w:rPr>
          <w:color w:val="FF0000"/>
          <w:lang w:val="en-GB"/>
        </w:rPr>
        <w:t xml:space="preserve"> </w:t>
      </w:r>
    </w:p>
    <w:p w14:paraId="23BBF6F0" w14:textId="77777777" w:rsidR="000A0BDF" w:rsidRDefault="000A0BDF" w:rsidP="000A0BDF">
      <w:pPr>
        <w:pStyle w:val="BodyText10"/>
        <w:rPr>
          <w:lang w:val="en-GB"/>
        </w:rPr>
      </w:pPr>
      <w:r>
        <w:rPr>
          <w:lang w:val="en-GB"/>
        </w:rPr>
        <w:t xml:space="preserve">The </w:t>
      </w:r>
      <w:r w:rsidR="000C5F94">
        <w:rPr>
          <w:lang w:val="en-GB"/>
        </w:rPr>
        <w:t xml:space="preserve">risk register will reflect the application of the </w:t>
      </w:r>
      <w:r w:rsidR="000C5F94" w:rsidRPr="004C3B1F">
        <w:rPr>
          <w:color w:val="FF0000"/>
          <w:lang w:val="en-GB"/>
        </w:rPr>
        <w:t>[</w:t>
      </w:r>
      <w:r w:rsidR="001D146D">
        <w:rPr>
          <w:color w:val="FF0000"/>
          <w:lang w:val="en-GB"/>
        </w:rPr>
        <w:t>G</w:t>
      </w:r>
      <w:r w:rsidR="000C5F94" w:rsidRPr="004C3B1F">
        <w:rPr>
          <w:color w:val="FF0000"/>
          <w:lang w:val="en-GB"/>
        </w:rPr>
        <w:t>eneral/</w:t>
      </w:r>
      <w:r w:rsidR="001D146D">
        <w:rPr>
          <w:color w:val="FF0000"/>
          <w:lang w:val="en-GB"/>
        </w:rPr>
        <w:t>A</w:t>
      </w:r>
      <w:r w:rsidR="000C5F94" w:rsidRPr="004C3B1F">
        <w:rPr>
          <w:color w:val="FF0000"/>
          <w:lang w:val="en-GB"/>
        </w:rPr>
        <w:t>dvanced]</w:t>
      </w:r>
      <w:r w:rsidR="000C5F94">
        <w:rPr>
          <w:lang w:val="en-GB"/>
        </w:rPr>
        <w:t xml:space="preserve"> appr</w:t>
      </w:r>
      <w:r>
        <w:rPr>
          <w:lang w:val="en-GB"/>
        </w:rPr>
        <w:t xml:space="preserve">oach to analysis as defined in Section 3.4 of this RMP and in accordance with the requirements of </w:t>
      </w:r>
      <w:r w:rsidR="000C5F94">
        <w:rPr>
          <w:lang w:val="en-GB"/>
        </w:rPr>
        <w:t>NZ Transport Agency</w:t>
      </w:r>
      <w:r w:rsidR="000C5F94" w:rsidRPr="00D73301">
        <w:rPr>
          <w:i/>
          <w:lang w:val="en-GB"/>
        </w:rPr>
        <w:t xml:space="preserve"> </w:t>
      </w:r>
      <w:r w:rsidR="000C5F94" w:rsidRPr="00D73301">
        <w:rPr>
          <w:i/>
        </w:rPr>
        <w:t>Minimum standard Z/44 – Risk managemen</w:t>
      </w:r>
      <w:r w:rsidR="000C5F94">
        <w:rPr>
          <w:i/>
        </w:rPr>
        <w:t>t.</w:t>
      </w:r>
    </w:p>
    <w:p w14:paraId="7CFD25F5" w14:textId="77777777" w:rsidR="000A0BDF" w:rsidRPr="00091591" w:rsidRDefault="000A0BDF" w:rsidP="000A0BDF">
      <w:pPr>
        <w:pStyle w:val="BodyText10"/>
        <w:rPr>
          <w:color w:val="FF0000"/>
        </w:rPr>
      </w:pPr>
      <w:r>
        <w:rPr>
          <w:color w:val="FF0000"/>
        </w:rPr>
        <w:t xml:space="preserve">[The </w:t>
      </w:r>
      <w:r w:rsidRPr="00091591">
        <w:rPr>
          <w:color w:val="FF0000"/>
        </w:rPr>
        <w:t>[organisation name]</w:t>
      </w:r>
      <w:r w:rsidR="000C5F94" w:rsidRPr="00091591">
        <w:rPr>
          <w:color w:val="FF0000"/>
        </w:rPr>
        <w:t xml:space="preserve"> risk reg</w:t>
      </w:r>
      <w:r w:rsidRPr="00091591">
        <w:rPr>
          <w:color w:val="FF0000"/>
        </w:rPr>
        <w:t xml:space="preserve">ister template </w:t>
      </w:r>
      <w:r>
        <w:rPr>
          <w:color w:val="FF0000"/>
        </w:rPr>
        <w:t>t</w:t>
      </w:r>
      <w:r w:rsidRPr="00091591">
        <w:rPr>
          <w:color w:val="FF0000"/>
        </w:rPr>
        <w:t>o</w:t>
      </w:r>
      <w:r>
        <w:rPr>
          <w:color w:val="FF0000"/>
        </w:rPr>
        <w:t xml:space="preserve"> </w:t>
      </w:r>
      <w:r w:rsidRPr="00091591">
        <w:rPr>
          <w:color w:val="FF0000"/>
        </w:rPr>
        <w:t>be utilised on this [contract/project]</w:t>
      </w:r>
      <w:r>
        <w:rPr>
          <w:color w:val="FF0000"/>
        </w:rPr>
        <w:t xml:space="preserve"> </w:t>
      </w:r>
      <w:r w:rsidRPr="00091591">
        <w:rPr>
          <w:color w:val="FF0000"/>
        </w:rPr>
        <w:t>is provided a</w:t>
      </w:r>
      <w:r>
        <w:rPr>
          <w:color w:val="FF0000"/>
        </w:rPr>
        <w:t>t</w:t>
      </w:r>
      <w:r w:rsidRPr="00091591">
        <w:rPr>
          <w:color w:val="FF0000"/>
        </w:rPr>
        <w:t xml:space="preserve"> Appendix D].</w:t>
      </w:r>
    </w:p>
    <w:p w14:paraId="16A620DE" w14:textId="77777777" w:rsidR="000A0BDF" w:rsidRDefault="000A0BDF" w:rsidP="000A0BDF">
      <w:pPr>
        <w:pStyle w:val="BodyText10"/>
      </w:pPr>
      <w:r>
        <w:t xml:space="preserve">The </w:t>
      </w:r>
      <w:r w:rsidR="000C5F94">
        <w:t>risk re</w:t>
      </w:r>
      <w:r>
        <w:t>gister will</w:t>
      </w:r>
      <w:r w:rsidRPr="009447E4">
        <w:t xml:space="preserve"> </w:t>
      </w:r>
      <w:r>
        <w:t xml:space="preserve">reflect a </w:t>
      </w:r>
      <w:r>
        <w:rPr>
          <w:color w:val="FF0000"/>
        </w:rPr>
        <w:t xml:space="preserve">[whole of project </w:t>
      </w:r>
      <w:r w:rsidR="002F604A">
        <w:rPr>
          <w:color w:val="FF0000"/>
        </w:rPr>
        <w:t>(</w:t>
      </w:r>
      <w:r>
        <w:rPr>
          <w:color w:val="FF0000"/>
        </w:rPr>
        <w:t xml:space="preserve">i.e. to construction </w:t>
      </w:r>
      <w:r w:rsidR="002F604A">
        <w:rPr>
          <w:color w:val="FF0000"/>
        </w:rPr>
        <w:t xml:space="preserve">practical </w:t>
      </w:r>
      <w:r>
        <w:rPr>
          <w:color w:val="FF0000"/>
        </w:rPr>
        <w:t>completion</w:t>
      </w:r>
      <w:r w:rsidR="002F604A">
        <w:rPr>
          <w:color w:val="FF0000"/>
        </w:rPr>
        <w:t>)</w:t>
      </w:r>
      <w:r w:rsidR="000C5F94">
        <w:rPr>
          <w:color w:val="FF0000"/>
        </w:rPr>
        <w:t>/</w:t>
      </w:r>
      <w:r w:rsidR="000C5F94" w:rsidRPr="0025608F">
        <w:rPr>
          <w:color w:val="FF0000"/>
        </w:rPr>
        <w:t>network man</w:t>
      </w:r>
      <w:r w:rsidRPr="0025608F">
        <w:rPr>
          <w:color w:val="FF0000"/>
        </w:rPr>
        <w:t>agement delivery]</w:t>
      </w:r>
      <w:r>
        <w:t xml:space="preserve"> approach to </w:t>
      </w:r>
      <w:r w:rsidR="000C5F94">
        <w:t>risk manag</w:t>
      </w:r>
      <w:r>
        <w:t>ement.</w:t>
      </w:r>
    </w:p>
    <w:p w14:paraId="7E4797AC" w14:textId="77777777" w:rsidR="000A0BDF" w:rsidRPr="009447E4" w:rsidRDefault="000A0BDF" w:rsidP="000A0BDF">
      <w:pPr>
        <w:pStyle w:val="BodyText10"/>
        <w:rPr>
          <w:lang w:val="en-GB"/>
        </w:rPr>
      </w:pPr>
      <w:r>
        <w:rPr>
          <w:lang w:val="en-GB"/>
        </w:rPr>
        <w:t>Management</w:t>
      </w:r>
      <w:r w:rsidRPr="009447E4">
        <w:rPr>
          <w:lang w:val="en-GB"/>
        </w:rPr>
        <w:t xml:space="preserve"> of th</w:t>
      </w:r>
      <w:r w:rsidR="000C5F94" w:rsidRPr="009447E4">
        <w:rPr>
          <w:lang w:val="en-GB"/>
        </w:rPr>
        <w:t>e risk re</w:t>
      </w:r>
      <w:r w:rsidRPr="009447E4">
        <w:rPr>
          <w:lang w:val="en-GB"/>
        </w:rPr>
        <w:t xml:space="preserve">gister will be the responsibility of the </w:t>
      </w:r>
      <w:r w:rsidRPr="009447E4">
        <w:rPr>
          <w:color w:val="FF0000"/>
          <w:lang w:val="en-GB"/>
        </w:rPr>
        <w:t>[****]</w:t>
      </w:r>
      <w:r w:rsidRPr="009447E4">
        <w:rPr>
          <w:lang w:val="en-GB"/>
        </w:rPr>
        <w:t>.</w:t>
      </w:r>
    </w:p>
    <w:p w14:paraId="1B929613" w14:textId="77777777" w:rsidR="000A0BDF" w:rsidRPr="00091591" w:rsidRDefault="000A0BDF" w:rsidP="000A0BDF">
      <w:pPr>
        <w:pStyle w:val="BodyText10"/>
      </w:pPr>
      <w:r w:rsidRPr="00091591">
        <w:t>Superseded versions of the</w:t>
      </w:r>
      <w:r w:rsidR="000C5F94" w:rsidRPr="00091591">
        <w:t xml:space="preserve"> risk reg</w:t>
      </w:r>
      <w:r w:rsidRPr="00091591">
        <w:t>ister will be retained within the ARF for audit purposes.</w:t>
      </w:r>
    </w:p>
    <w:p w14:paraId="619422A7" w14:textId="77777777" w:rsidR="000A0BDF" w:rsidRDefault="000C5F94" w:rsidP="000A0BDF">
      <w:pPr>
        <w:pStyle w:val="Heading2"/>
        <w:keepNext w:val="0"/>
        <w:numPr>
          <w:ilvl w:val="1"/>
          <w:numId w:val="0"/>
        </w:numPr>
        <w:tabs>
          <w:tab w:val="clear" w:pos="924"/>
        </w:tabs>
        <w:spacing w:after="0" w:line="240" w:lineRule="auto"/>
        <w:ind w:left="567" w:hanging="567"/>
        <w:jc w:val="both"/>
      </w:pPr>
      <w:bookmarkStart w:id="460" w:name="_Toc370829265"/>
      <w:bookmarkStart w:id="461" w:name="_Toc370829427"/>
      <w:bookmarkStart w:id="462" w:name="_Toc370830169"/>
      <w:bookmarkStart w:id="463" w:name="_Toc376933456"/>
      <w:bookmarkStart w:id="464" w:name="_Toc378673062"/>
      <w:bookmarkStart w:id="465" w:name="_Toc378673152"/>
      <w:bookmarkStart w:id="466" w:name="_Toc415570541"/>
      <w:bookmarkEnd w:id="460"/>
      <w:bookmarkEnd w:id="461"/>
      <w:bookmarkEnd w:id="462"/>
      <w:r>
        <w:t xml:space="preserve">4.3 </w:t>
      </w:r>
      <w:r w:rsidR="000A0BDF" w:rsidRPr="004C3B1F">
        <w:t xml:space="preserve">Risk </w:t>
      </w:r>
      <w:r w:rsidR="00017740">
        <w:t>A</w:t>
      </w:r>
      <w:r w:rsidRPr="004C3B1F">
        <w:t xml:space="preserve">djusted </w:t>
      </w:r>
      <w:r w:rsidR="00017740">
        <w:t>P</w:t>
      </w:r>
      <w:r w:rsidRPr="004C3B1F">
        <w:t>r</w:t>
      </w:r>
      <w:r w:rsidR="000A0BDF" w:rsidRPr="004C3B1F">
        <w:t>ogramme</w:t>
      </w:r>
      <w:bookmarkEnd w:id="463"/>
      <w:bookmarkEnd w:id="464"/>
      <w:bookmarkEnd w:id="465"/>
      <w:bookmarkEnd w:id="466"/>
    </w:p>
    <w:p w14:paraId="0B025303" w14:textId="77777777" w:rsidR="00017740" w:rsidRPr="00981A09" w:rsidRDefault="00017740" w:rsidP="00017740">
      <w:pPr>
        <w:pStyle w:val="BodyText10"/>
        <w:rPr>
          <w:lang w:val="en-GB"/>
        </w:rPr>
      </w:pPr>
      <w:r w:rsidRPr="00981A09">
        <w:rPr>
          <w:highlight w:val="yellow"/>
          <w:lang w:val="en-GB"/>
        </w:rPr>
        <w:t>&lt;&lt;Guidance note: This section is to be deleted</w:t>
      </w:r>
      <w:r>
        <w:rPr>
          <w:highlight w:val="yellow"/>
          <w:lang w:val="en-GB"/>
        </w:rPr>
        <w:t xml:space="preserve"> for M&amp;O</w:t>
      </w:r>
      <w:r w:rsidRPr="00981A09">
        <w:rPr>
          <w:highlight w:val="yellow"/>
          <w:lang w:val="en-GB"/>
        </w:rPr>
        <w:t xml:space="preserve"> contract</w:t>
      </w:r>
      <w:r>
        <w:rPr>
          <w:highlight w:val="yellow"/>
          <w:lang w:val="en-GB"/>
        </w:rPr>
        <w:t>s</w:t>
      </w:r>
      <w:r w:rsidRPr="00981A09">
        <w:rPr>
          <w:highlight w:val="yellow"/>
          <w:lang w:val="en-GB"/>
        </w:rPr>
        <w:t>.&gt;&gt;</w:t>
      </w:r>
    </w:p>
    <w:p w14:paraId="7337549B" w14:textId="77777777" w:rsidR="000A0BDF" w:rsidRDefault="000A0BDF" w:rsidP="000A0BDF">
      <w:pPr>
        <w:pStyle w:val="BodyText10"/>
        <w:rPr>
          <w:color w:val="FF0000"/>
          <w:lang w:val="en-GB"/>
        </w:rPr>
      </w:pPr>
      <w:r w:rsidRPr="0027551A">
        <w:rPr>
          <w:lang w:val="en-GB"/>
        </w:rPr>
        <w:t>A</w:t>
      </w:r>
      <w:r w:rsidRPr="0025608F">
        <w:rPr>
          <w:color w:val="FF0000"/>
          <w:lang w:val="en-GB"/>
        </w:rPr>
        <w:t xml:space="preserve"> </w:t>
      </w:r>
      <w:r w:rsidR="00695384" w:rsidRPr="00157DB2">
        <w:rPr>
          <w:lang w:val="en-GB"/>
        </w:rPr>
        <w:t>c</w:t>
      </w:r>
      <w:r w:rsidRPr="00157DB2">
        <w:rPr>
          <w:lang w:val="en-GB"/>
        </w:rPr>
        <w:t xml:space="preserve">ontract </w:t>
      </w:r>
      <w:r w:rsidR="000C5F94" w:rsidRPr="00695384">
        <w:t>r</w:t>
      </w:r>
      <w:r w:rsidR="000C5F94" w:rsidRPr="004C3B1F">
        <w:t>isk adjusted pr</w:t>
      </w:r>
      <w:r w:rsidRPr="004C3B1F">
        <w:t xml:space="preserve">ogramme (RAP) </w:t>
      </w:r>
      <w:r w:rsidRPr="0027551A">
        <w:rPr>
          <w:lang w:val="en-GB"/>
        </w:rPr>
        <w:t xml:space="preserve">compliant with the requirements of </w:t>
      </w:r>
      <w:r w:rsidR="000C5F94">
        <w:rPr>
          <w:lang w:val="en-GB"/>
        </w:rPr>
        <w:t>NZ Transport Agency</w:t>
      </w:r>
      <w:r w:rsidR="000C5F94" w:rsidRPr="00D73301">
        <w:rPr>
          <w:i/>
          <w:lang w:val="en-GB"/>
        </w:rPr>
        <w:t xml:space="preserve"> </w:t>
      </w:r>
      <w:r w:rsidR="000C5F94" w:rsidRPr="00D73301">
        <w:rPr>
          <w:i/>
        </w:rPr>
        <w:t>Minimum standard Z/44 – Risk managemen</w:t>
      </w:r>
      <w:r w:rsidR="000C5F94">
        <w:rPr>
          <w:i/>
        </w:rPr>
        <w:t xml:space="preserve">t </w:t>
      </w:r>
      <w:r w:rsidRPr="0027551A">
        <w:rPr>
          <w:lang w:val="en-GB"/>
        </w:rPr>
        <w:t xml:space="preserve">will be created and </w:t>
      </w:r>
      <w:r w:rsidRPr="006E65D8">
        <w:rPr>
          <w:lang w:val="en-GB"/>
        </w:rPr>
        <w:t>maintained us</w:t>
      </w:r>
      <w:r w:rsidR="000C5F94" w:rsidRPr="006E65D8">
        <w:rPr>
          <w:lang w:val="en-GB"/>
        </w:rPr>
        <w:t xml:space="preserve">ing </w:t>
      </w:r>
      <w:r w:rsidR="000C5F94">
        <w:rPr>
          <w:color w:val="FF0000"/>
          <w:lang w:val="en-GB"/>
        </w:rPr>
        <w:t>[</w:t>
      </w:r>
      <w:r w:rsidR="000C5F94" w:rsidRPr="004C3B1F">
        <w:rPr>
          <w:color w:val="FF0000"/>
          <w:lang w:val="en-GB"/>
        </w:rPr>
        <w:t>brand, application name and version]</w:t>
      </w:r>
      <w:r w:rsidR="000C5F94" w:rsidRPr="00015382">
        <w:rPr>
          <w:lang w:val="en-GB"/>
        </w:rPr>
        <w:t xml:space="preserve"> software application</w:t>
      </w:r>
      <w:r w:rsidR="000C5F94" w:rsidRPr="0025608F">
        <w:rPr>
          <w:color w:val="FF0000"/>
          <w:lang w:val="en-GB"/>
        </w:rPr>
        <w:t>.</w:t>
      </w:r>
      <w:r w:rsidR="000C5F94">
        <w:rPr>
          <w:color w:val="FF0000"/>
          <w:lang w:val="en-GB"/>
        </w:rPr>
        <w:t xml:space="preserve"> </w:t>
      </w:r>
    </w:p>
    <w:p w14:paraId="2CB5B931" w14:textId="77777777" w:rsidR="000A0BDF" w:rsidRDefault="000A0BDF" w:rsidP="000A0BDF">
      <w:pPr>
        <w:pStyle w:val="BodyText10"/>
        <w:rPr>
          <w:lang w:val="en-GB"/>
        </w:rPr>
      </w:pPr>
      <w:r>
        <w:rPr>
          <w:lang w:val="en-GB"/>
        </w:rPr>
        <w:lastRenderedPageBreak/>
        <w:t xml:space="preserve">The RAP will reflect the application of the </w:t>
      </w:r>
      <w:r w:rsidRPr="004C3B1F">
        <w:rPr>
          <w:color w:val="FF0000"/>
          <w:lang w:val="en-GB"/>
        </w:rPr>
        <w:t>[</w:t>
      </w:r>
      <w:r w:rsidR="00197DA2">
        <w:rPr>
          <w:color w:val="FF0000"/>
          <w:lang w:val="en-GB"/>
        </w:rPr>
        <w:t>G</w:t>
      </w:r>
      <w:r w:rsidR="000C5F94" w:rsidRPr="004C3B1F">
        <w:rPr>
          <w:color w:val="FF0000"/>
          <w:lang w:val="en-GB"/>
        </w:rPr>
        <w:t>eneral/</w:t>
      </w:r>
      <w:r w:rsidR="00197DA2">
        <w:rPr>
          <w:color w:val="FF0000"/>
          <w:lang w:val="en-GB"/>
        </w:rPr>
        <w:t>A</w:t>
      </w:r>
      <w:r w:rsidR="000C5F94" w:rsidRPr="004C3B1F">
        <w:rPr>
          <w:color w:val="FF0000"/>
          <w:lang w:val="en-GB"/>
        </w:rPr>
        <w:t>dvanced]</w:t>
      </w:r>
      <w:r w:rsidR="000C5F94">
        <w:rPr>
          <w:lang w:val="en-GB"/>
        </w:rPr>
        <w:t xml:space="preserve"> </w:t>
      </w:r>
      <w:r w:rsidR="00197DA2">
        <w:rPr>
          <w:lang w:val="en-GB"/>
        </w:rPr>
        <w:t>A</w:t>
      </w:r>
      <w:r w:rsidR="000C5F94">
        <w:rPr>
          <w:lang w:val="en-GB"/>
        </w:rPr>
        <w:t>pproach to analysis as defined in s</w:t>
      </w:r>
      <w:r>
        <w:rPr>
          <w:lang w:val="en-GB"/>
        </w:rPr>
        <w:t xml:space="preserve">ection 3.4 of this RMP and in accordance with the requirements of </w:t>
      </w:r>
      <w:r w:rsidR="000C5F94">
        <w:rPr>
          <w:lang w:val="en-GB"/>
        </w:rPr>
        <w:t>NZ Transport Agency</w:t>
      </w:r>
      <w:r w:rsidR="000C5F94" w:rsidRPr="00D73301">
        <w:rPr>
          <w:i/>
          <w:lang w:val="en-GB"/>
        </w:rPr>
        <w:t xml:space="preserve"> </w:t>
      </w:r>
      <w:r w:rsidR="000C5F94" w:rsidRPr="00D73301">
        <w:rPr>
          <w:i/>
        </w:rPr>
        <w:t>Minimum standard Z/44 – Risk managemen</w:t>
      </w:r>
      <w:r w:rsidR="000C5F94">
        <w:rPr>
          <w:i/>
        </w:rPr>
        <w:t>t</w:t>
      </w:r>
      <w:r w:rsidRPr="0064360D">
        <w:rPr>
          <w:lang w:val="en-GB"/>
        </w:rPr>
        <w:t>.</w:t>
      </w:r>
    </w:p>
    <w:p w14:paraId="528E6271" w14:textId="77777777" w:rsidR="000A0BDF" w:rsidRDefault="000A0BDF" w:rsidP="000A0BDF">
      <w:pPr>
        <w:pStyle w:val="BodyText10"/>
        <w:rPr>
          <w:lang w:val="en-GB"/>
        </w:rPr>
      </w:pPr>
      <w:r w:rsidRPr="004C3B1F">
        <w:t>The RAP will tak</w:t>
      </w:r>
      <w:r w:rsidR="00695384">
        <w:t>e</w:t>
      </w:r>
      <w:r w:rsidRPr="004C3B1F">
        <w:t xml:space="preserve"> into account </w:t>
      </w:r>
      <w:r w:rsidR="00695384">
        <w:t xml:space="preserve">contract delivery </w:t>
      </w:r>
      <w:r w:rsidRPr="004C3B1F">
        <w:t xml:space="preserve">risks </w:t>
      </w:r>
      <w:r>
        <w:t>as identified</w:t>
      </w:r>
      <w:r w:rsidRPr="004C3B1F">
        <w:t xml:space="preserve"> within the </w:t>
      </w:r>
      <w:r w:rsidR="000C5F94" w:rsidRPr="004C3B1F">
        <w:t>risk r</w:t>
      </w:r>
      <w:r w:rsidRPr="004C3B1F">
        <w:t>egister.</w:t>
      </w:r>
      <w:r>
        <w:t xml:space="preserve"> </w:t>
      </w:r>
    </w:p>
    <w:p w14:paraId="3B637A7E" w14:textId="77777777" w:rsidR="000A0BDF" w:rsidRDefault="000A0BDF" w:rsidP="000A0BDF">
      <w:pPr>
        <w:pStyle w:val="BodyText10"/>
        <w:rPr>
          <w:lang w:val="en-GB"/>
        </w:rPr>
      </w:pPr>
      <w:r>
        <w:rPr>
          <w:lang w:val="en-GB"/>
        </w:rPr>
        <w:t>Management</w:t>
      </w:r>
      <w:r w:rsidRPr="009447E4">
        <w:rPr>
          <w:lang w:val="en-GB"/>
        </w:rPr>
        <w:t xml:space="preserve"> of the</w:t>
      </w:r>
      <w:r>
        <w:rPr>
          <w:lang w:val="en-GB"/>
        </w:rPr>
        <w:t xml:space="preserve"> RAP will be the responsibility of the </w:t>
      </w:r>
      <w:r w:rsidRPr="004C3B1F">
        <w:rPr>
          <w:color w:val="FF0000"/>
          <w:lang w:val="en-GB"/>
        </w:rPr>
        <w:t>[****]</w:t>
      </w:r>
      <w:r>
        <w:rPr>
          <w:lang w:val="en-GB"/>
        </w:rPr>
        <w:t>.</w:t>
      </w:r>
    </w:p>
    <w:p w14:paraId="725F0DC2" w14:textId="77777777" w:rsidR="000A0BDF" w:rsidRDefault="000A0BDF" w:rsidP="000A0BDF">
      <w:pPr>
        <w:pStyle w:val="BodyText10"/>
      </w:pPr>
      <w:r w:rsidRPr="004C3B1F">
        <w:t>Superseded versions of the RAP will be retained within the ARF for audit purposes.</w:t>
      </w:r>
    </w:p>
    <w:p w14:paraId="439FD173" w14:textId="77777777" w:rsidR="000A0BDF" w:rsidRDefault="000C5F94" w:rsidP="000A0BDF">
      <w:pPr>
        <w:pStyle w:val="Heading2"/>
        <w:keepNext w:val="0"/>
        <w:numPr>
          <w:ilvl w:val="1"/>
          <w:numId w:val="0"/>
        </w:numPr>
        <w:tabs>
          <w:tab w:val="clear" w:pos="924"/>
        </w:tabs>
        <w:spacing w:after="0" w:line="240" w:lineRule="auto"/>
        <w:ind w:left="567" w:hanging="567"/>
        <w:jc w:val="both"/>
      </w:pPr>
      <w:bookmarkStart w:id="467" w:name="_Toc370829267"/>
      <w:bookmarkStart w:id="468" w:name="_Toc370829429"/>
      <w:bookmarkStart w:id="469" w:name="_Toc370830171"/>
      <w:bookmarkStart w:id="470" w:name="_Toc370829268"/>
      <w:bookmarkStart w:id="471" w:name="_Toc370829430"/>
      <w:bookmarkStart w:id="472" w:name="_Toc370830172"/>
      <w:bookmarkStart w:id="473" w:name="_Toc370829269"/>
      <w:bookmarkStart w:id="474" w:name="_Toc370829431"/>
      <w:bookmarkStart w:id="475" w:name="_Toc370830173"/>
      <w:bookmarkStart w:id="476" w:name="_Toc370829271"/>
      <w:bookmarkStart w:id="477" w:name="_Toc370829433"/>
      <w:bookmarkStart w:id="478" w:name="_Toc370830175"/>
      <w:bookmarkStart w:id="479" w:name="_Toc370829272"/>
      <w:bookmarkStart w:id="480" w:name="_Toc370829434"/>
      <w:bookmarkStart w:id="481" w:name="_Toc370830176"/>
      <w:bookmarkStart w:id="482" w:name="_Toc370829273"/>
      <w:bookmarkStart w:id="483" w:name="_Toc370829435"/>
      <w:bookmarkStart w:id="484" w:name="_Toc370830177"/>
      <w:bookmarkStart w:id="485" w:name="_Toc370829274"/>
      <w:bookmarkStart w:id="486" w:name="_Toc370829436"/>
      <w:bookmarkStart w:id="487" w:name="_Toc370830178"/>
      <w:bookmarkStart w:id="488" w:name="_Toc376933458"/>
      <w:bookmarkStart w:id="489" w:name="_Toc378673064"/>
      <w:bookmarkStart w:id="490" w:name="_Toc378673154"/>
      <w:bookmarkStart w:id="491" w:name="_Toc415570542"/>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t>4.</w:t>
      </w:r>
      <w:r w:rsidR="00C60784">
        <w:t>4</w:t>
      </w:r>
      <w:r>
        <w:t xml:space="preserve"> </w:t>
      </w:r>
      <w:r w:rsidR="000A0BDF" w:rsidRPr="004C3B1F">
        <w:t xml:space="preserve">Risk </w:t>
      </w:r>
      <w:r w:rsidR="00017740">
        <w:t>A</w:t>
      </w:r>
      <w:r w:rsidRPr="004C3B1F">
        <w:t xml:space="preserve">nalysis </w:t>
      </w:r>
      <w:r w:rsidR="00017740">
        <w:t>D</w:t>
      </w:r>
      <w:r w:rsidRPr="004C3B1F">
        <w:t>at</w:t>
      </w:r>
      <w:r w:rsidR="000A0BDF" w:rsidRPr="004C3B1F">
        <w:t>a</w:t>
      </w:r>
      <w:bookmarkEnd w:id="488"/>
      <w:bookmarkEnd w:id="489"/>
      <w:bookmarkEnd w:id="490"/>
      <w:bookmarkEnd w:id="491"/>
    </w:p>
    <w:p w14:paraId="6532F9EC" w14:textId="77777777" w:rsidR="000A0BDF" w:rsidRPr="00981A09" w:rsidRDefault="000A0BDF" w:rsidP="000A0BDF">
      <w:pPr>
        <w:pStyle w:val="BodyText10"/>
        <w:rPr>
          <w:lang w:val="en-GB"/>
        </w:rPr>
      </w:pPr>
      <w:r w:rsidRPr="00981A09">
        <w:rPr>
          <w:highlight w:val="yellow"/>
          <w:lang w:val="en-GB"/>
        </w:rPr>
        <w:t xml:space="preserve">&lt;&lt;Guidance </w:t>
      </w:r>
      <w:r w:rsidR="000C5F94" w:rsidRPr="00981A09">
        <w:rPr>
          <w:highlight w:val="yellow"/>
          <w:lang w:val="en-GB"/>
        </w:rPr>
        <w:t>n</w:t>
      </w:r>
      <w:r w:rsidRPr="00981A09">
        <w:rPr>
          <w:highlight w:val="yellow"/>
          <w:lang w:val="en-GB"/>
        </w:rPr>
        <w:t>ote: This section is to be deleted if development of cost estimates is beyond the scope of the contract</w:t>
      </w:r>
      <w:r w:rsidR="000C5F94" w:rsidRPr="00981A09">
        <w:rPr>
          <w:highlight w:val="yellow"/>
          <w:lang w:val="en-GB"/>
        </w:rPr>
        <w:t>.</w:t>
      </w:r>
      <w:r w:rsidRPr="00981A09">
        <w:rPr>
          <w:highlight w:val="yellow"/>
          <w:lang w:val="en-GB"/>
        </w:rPr>
        <w:t>&gt;&gt;</w:t>
      </w:r>
    </w:p>
    <w:p w14:paraId="6FAAC812" w14:textId="77777777" w:rsidR="000A0BDF" w:rsidRDefault="000A0BDF" w:rsidP="000A0BDF">
      <w:pPr>
        <w:pStyle w:val="BodyText10"/>
      </w:pPr>
      <w:r w:rsidRPr="0064360D">
        <w:t>Summary</w:t>
      </w:r>
      <w:r w:rsidR="000C5F94" w:rsidRPr="0064360D">
        <w:t xml:space="preserve"> </w:t>
      </w:r>
      <w:r w:rsidR="002F604A">
        <w:t>R</w:t>
      </w:r>
      <w:r w:rsidR="000C5F94" w:rsidRPr="0064360D">
        <w:t xml:space="preserve">isk </w:t>
      </w:r>
      <w:r w:rsidR="002F604A">
        <w:t>A</w:t>
      </w:r>
      <w:r w:rsidR="000C5F94" w:rsidRPr="0064360D">
        <w:t xml:space="preserve">nalysis </w:t>
      </w:r>
      <w:r w:rsidR="002F604A">
        <w:t>R</w:t>
      </w:r>
      <w:r w:rsidR="000C5F94" w:rsidRPr="0064360D">
        <w:t>epor</w:t>
      </w:r>
      <w:r w:rsidRPr="0064360D">
        <w:t xml:space="preserve">ts will be prepared in accordance with </w:t>
      </w:r>
      <w:r w:rsidR="000C5F94">
        <w:rPr>
          <w:lang w:val="en-GB"/>
        </w:rPr>
        <w:t>NZ Transport Agency</w:t>
      </w:r>
      <w:r w:rsidR="000C5F94" w:rsidRPr="00D73301">
        <w:rPr>
          <w:i/>
          <w:lang w:val="en-GB"/>
        </w:rPr>
        <w:t xml:space="preserve"> </w:t>
      </w:r>
      <w:r w:rsidR="000C5F94" w:rsidRPr="00D73301">
        <w:rPr>
          <w:i/>
        </w:rPr>
        <w:t>Minimum standard Z/44 – Risk managemen</w:t>
      </w:r>
      <w:r w:rsidR="000C5F94">
        <w:rPr>
          <w:i/>
        </w:rPr>
        <w:t>t</w:t>
      </w:r>
      <w:r w:rsidR="000C5F94" w:rsidRPr="0064360D">
        <w:t xml:space="preserve"> </w:t>
      </w:r>
      <w:r w:rsidR="000C5F94">
        <w:t xml:space="preserve">to </w:t>
      </w:r>
      <w:r w:rsidRPr="00015382">
        <w:t>support the contingency values used within cost estimates</w:t>
      </w:r>
      <w:r>
        <w:t xml:space="preserve"> where such are required as part of contract delivery</w:t>
      </w:r>
      <w:r w:rsidRPr="00015382">
        <w:t xml:space="preserve">.  </w:t>
      </w:r>
    </w:p>
    <w:p w14:paraId="05CA459E" w14:textId="77777777" w:rsidR="000A0BDF" w:rsidRDefault="000A0BDF" w:rsidP="000A0BDF">
      <w:pPr>
        <w:pStyle w:val="BodyText10"/>
      </w:pPr>
      <w:r>
        <w:t>Computational analysis and production o</w:t>
      </w:r>
      <w:r w:rsidR="000C5F94">
        <w:t>f summary risk analysis re</w:t>
      </w:r>
      <w:r>
        <w:t xml:space="preserve">ports where required will be the responsibility of the </w:t>
      </w:r>
      <w:r w:rsidRPr="004C3B1F">
        <w:rPr>
          <w:color w:val="FF0000"/>
        </w:rPr>
        <w:t>[****]</w:t>
      </w:r>
      <w:r>
        <w:t xml:space="preserve">. </w:t>
      </w:r>
    </w:p>
    <w:p w14:paraId="3BDD613E" w14:textId="77777777" w:rsidR="000A0BDF" w:rsidRPr="00091591" w:rsidRDefault="000A0BDF" w:rsidP="000A0BDF">
      <w:pPr>
        <w:pStyle w:val="BodyText10"/>
        <w:rPr>
          <w:color w:val="FF0000"/>
        </w:rPr>
      </w:pPr>
      <w:r w:rsidRPr="00091591">
        <w:rPr>
          <w:color w:val="FF0000"/>
        </w:rPr>
        <w:t>[</w:t>
      </w:r>
      <w:r>
        <w:rPr>
          <w:color w:val="FF0000"/>
        </w:rPr>
        <w:t xml:space="preserve">The </w:t>
      </w:r>
      <w:r w:rsidRPr="00091591">
        <w:rPr>
          <w:color w:val="FF0000"/>
        </w:rPr>
        <w:t xml:space="preserve">template of the [organisation name] </w:t>
      </w:r>
      <w:r w:rsidR="002F604A" w:rsidRPr="00157DB2">
        <w:t>S</w:t>
      </w:r>
      <w:r w:rsidR="000C5F94" w:rsidRPr="00015382">
        <w:t xml:space="preserve">ummary </w:t>
      </w:r>
      <w:r w:rsidR="002F604A">
        <w:t>R</w:t>
      </w:r>
      <w:r w:rsidR="000C5F94" w:rsidRPr="00015382">
        <w:t xml:space="preserve">isk </w:t>
      </w:r>
      <w:r w:rsidR="002F604A">
        <w:t>A</w:t>
      </w:r>
      <w:r w:rsidR="000C5F94" w:rsidRPr="00015382">
        <w:t xml:space="preserve">nalysis </w:t>
      </w:r>
      <w:r w:rsidR="002F604A">
        <w:t>R</w:t>
      </w:r>
      <w:r w:rsidR="000C5F94" w:rsidRPr="00015382">
        <w:t>e</w:t>
      </w:r>
      <w:r w:rsidRPr="00015382">
        <w:t>port</w:t>
      </w:r>
      <w:r>
        <w:t xml:space="preserve"> </w:t>
      </w:r>
      <w:r w:rsidRPr="00091591">
        <w:rPr>
          <w:color w:val="FF0000"/>
        </w:rPr>
        <w:t>to be utilised on this [contract/project] is provided a</w:t>
      </w:r>
      <w:r>
        <w:rPr>
          <w:color w:val="FF0000"/>
        </w:rPr>
        <w:t>t</w:t>
      </w:r>
      <w:r w:rsidRPr="00091591">
        <w:rPr>
          <w:color w:val="FF0000"/>
        </w:rPr>
        <w:t xml:space="preserve"> Appendix </w:t>
      </w:r>
      <w:r>
        <w:rPr>
          <w:color w:val="FF0000"/>
        </w:rPr>
        <w:t>C</w:t>
      </w:r>
      <w:r w:rsidRPr="00091591">
        <w:rPr>
          <w:color w:val="FF0000"/>
        </w:rPr>
        <w:t>].</w:t>
      </w:r>
    </w:p>
    <w:p w14:paraId="36E84CC2" w14:textId="77777777" w:rsidR="000A0BDF" w:rsidRPr="006E5D39" w:rsidRDefault="000C5F94" w:rsidP="000A0BDF">
      <w:pPr>
        <w:pStyle w:val="Heading2"/>
        <w:keepNext w:val="0"/>
        <w:numPr>
          <w:ilvl w:val="1"/>
          <w:numId w:val="0"/>
        </w:numPr>
        <w:tabs>
          <w:tab w:val="clear" w:pos="924"/>
        </w:tabs>
        <w:spacing w:line="240" w:lineRule="auto"/>
        <w:ind w:left="567" w:hanging="567"/>
        <w:jc w:val="both"/>
      </w:pPr>
      <w:bookmarkStart w:id="492" w:name="_Toc370829276"/>
      <w:bookmarkStart w:id="493" w:name="_Toc370829438"/>
      <w:bookmarkStart w:id="494" w:name="_Toc370830180"/>
      <w:bookmarkStart w:id="495" w:name="_Toc376933459"/>
      <w:bookmarkStart w:id="496" w:name="_Toc378673065"/>
      <w:bookmarkStart w:id="497" w:name="_Toc378673155"/>
      <w:bookmarkStart w:id="498" w:name="_Toc415570543"/>
      <w:bookmarkEnd w:id="492"/>
      <w:bookmarkEnd w:id="493"/>
      <w:bookmarkEnd w:id="494"/>
      <w:r>
        <w:t>4.</w:t>
      </w:r>
      <w:r w:rsidR="00C60784">
        <w:t>5</w:t>
      </w:r>
      <w:r>
        <w:t xml:space="preserve"> </w:t>
      </w:r>
      <w:r w:rsidR="000A0BDF">
        <w:t xml:space="preserve">Risk </w:t>
      </w:r>
      <w:r w:rsidR="00017740">
        <w:t>R</w:t>
      </w:r>
      <w:r w:rsidR="000A0BDF" w:rsidRPr="004C3B1F">
        <w:t>eporting</w:t>
      </w:r>
      <w:bookmarkEnd w:id="495"/>
      <w:bookmarkEnd w:id="496"/>
      <w:bookmarkEnd w:id="497"/>
      <w:bookmarkEnd w:id="498"/>
    </w:p>
    <w:p w14:paraId="08D58206" w14:textId="77777777" w:rsidR="000A0BDF" w:rsidRDefault="000C5F94" w:rsidP="000A0BDF">
      <w:pPr>
        <w:pStyle w:val="Heading3"/>
        <w:keepLines/>
        <w:numPr>
          <w:ilvl w:val="2"/>
          <w:numId w:val="0"/>
        </w:numPr>
        <w:tabs>
          <w:tab w:val="clear" w:pos="924"/>
        </w:tabs>
        <w:spacing w:before="0" w:after="120" w:line="240" w:lineRule="auto"/>
        <w:ind w:left="567" w:hanging="567"/>
      </w:pPr>
      <w:bookmarkStart w:id="499" w:name="_Toc378673066"/>
      <w:bookmarkStart w:id="500" w:name="_Toc378673156"/>
      <w:r>
        <w:t>4.</w:t>
      </w:r>
      <w:r w:rsidR="00C60784">
        <w:t>5</w:t>
      </w:r>
      <w:r>
        <w:t xml:space="preserve">.1 </w:t>
      </w:r>
      <w:r w:rsidR="000A0BDF">
        <w:t xml:space="preserve">Regular </w:t>
      </w:r>
      <w:r w:rsidR="00017740">
        <w:t>R</w:t>
      </w:r>
      <w:r w:rsidR="000A0BDF" w:rsidRPr="004C3B1F">
        <w:t>eports</w:t>
      </w:r>
      <w:bookmarkEnd w:id="499"/>
      <w:bookmarkEnd w:id="500"/>
    </w:p>
    <w:p w14:paraId="01E9E7F7" w14:textId="77777777" w:rsidR="000A0BDF" w:rsidRDefault="000A0BDF" w:rsidP="000A0BDF">
      <w:pPr>
        <w:pStyle w:val="BodyText10"/>
      </w:pPr>
      <w:r>
        <w:t>Regular</w:t>
      </w:r>
      <w:r w:rsidRPr="00015382">
        <w:t xml:space="preserve"> </w:t>
      </w:r>
      <w:r w:rsidR="000E5FCD">
        <w:t xml:space="preserve">contract </w:t>
      </w:r>
      <w:r w:rsidRPr="00015382">
        <w:t>report</w:t>
      </w:r>
      <w:r>
        <w:t>s</w:t>
      </w:r>
      <w:r w:rsidRPr="00015382">
        <w:t xml:space="preserve"> </w:t>
      </w:r>
      <w:r>
        <w:t xml:space="preserve">to the </w:t>
      </w:r>
      <w:r w:rsidR="000C5F94">
        <w:t>c</w:t>
      </w:r>
      <w:r>
        <w:t xml:space="preserve">lient </w:t>
      </w:r>
      <w:r w:rsidRPr="00015382">
        <w:t xml:space="preserve">will include </w:t>
      </w:r>
      <w:r w:rsidR="000E5FCD">
        <w:t xml:space="preserve">a </w:t>
      </w:r>
      <w:r w:rsidRPr="00015382">
        <w:t xml:space="preserve">risk management </w:t>
      </w:r>
      <w:r w:rsidR="000E5FCD">
        <w:t xml:space="preserve">section containing the following </w:t>
      </w:r>
      <w:r w:rsidRPr="00015382">
        <w:t>information:</w:t>
      </w:r>
    </w:p>
    <w:p w14:paraId="0574A2A9" w14:textId="77777777" w:rsidR="000A0BDF" w:rsidRDefault="000A0BDF" w:rsidP="00981A09">
      <w:pPr>
        <w:pStyle w:val="Letterlist"/>
        <w:numPr>
          <w:ilvl w:val="0"/>
          <w:numId w:val="78"/>
        </w:numPr>
      </w:pPr>
      <w:r>
        <w:t xml:space="preserve">Risks rated at </w:t>
      </w:r>
      <w:r w:rsidRPr="00DD4223">
        <w:rPr>
          <w:color w:val="FF0000"/>
        </w:rPr>
        <w:t>[</w:t>
      </w:r>
      <w:r w:rsidR="00E05051">
        <w:rPr>
          <w:color w:val="FF0000"/>
        </w:rPr>
        <w:t>****</w:t>
      </w:r>
      <w:r w:rsidRPr="00BF524B">
        <w:rPr>
          <w:color w:val="FF0000"/>
        </w:rPr>
        <w:t>]</w:t>
      </w:r>
      <w:r w:rsidRPr="00D35F60">
        <w:rPr>
          <w:color w:val="7030A0"/>
        </w:rPr>
        <w:t>,</w:t>
      </w:r>
      <w:r>
        <w:t xml:space="preserve"> with </w:t>
      </w:r>
      <w:r w:rsidRPr="00015382">
        <w:t>treatment progress update</w:t>
      </w:r>
      <w:r w:rsidR="00F37075">
        <w:t>.</w:t>
      </w:r>
    </w:p>
    <w:p w14:paraId="6690DC26" w14:textId="77777777" w:rsidR="000A0BDF" w:rsidRDefault="000A0BDF" w:rsidP="00981A09">
      <w:pPr>
        <w:pStyle w:val="Letterlist"/>
        <w:numPr>
          <w:ilvl w:val="0"/>
          <w:numId w:val="78"/>
        </w:numPr>
      </w:pPr>
      <w:r>
        <w:t>Summary informati</w:t>
      </w:r>
      <w:r w:rsidR="00F37075">
        <w:t xml:space="preserve">on </w:t>
      </w:r>
      <w:r w:rsidR="00F37075" w:rsidRPr="00015382">
        <w:t>o</w:t>
      </w:r>
      <w:r w:rsidR="00F37075">
        <w:t>n; i</w:t>
      </w:r>
      <w:r w:rsidR="00F37075" w:rsidRPr="00015382">
        <w:t>dentified</w:t>
      </w:r>
      <w:r w:rsidR="00F37075">
        <w:t>, impacted or closed risks, or r</w:t>
      </w:r>
      <w:r w:rsidR="00F37075" w:rsidRPr="00015382">
        <w:t xml:space="preserve">isks that have had a change in </w:t>
      </w:r>
      <w:r w:rsidR="00F37075">
        <w:t>risk l</w:t>
      </w:r>
      <w:r w:rsidR="00F37075" w:rsidRPr="00015382">
        <w:t xml:space="preserve">evel (current or residual (target) </w:t>
      </w:r>
      <w:r w:rsidR="00F01F7B">
        <w:t>rating</w:t>
      </w:r>
      <w:r w:rsidRPr="00015382">
        <w:t>)</w:t>
      </w:r>
      <w:r w:rsidR="00F37075">
        <w:t>.</w:t>
      </w:r>
    </w:p>
    <w:p w14:paraId="5E5A9BD3" w14:textId="77777777" w:rsidR="000A0BDF" w:rsidRDefault="000A0BDF" w:rsidP="00981A09">
      <w:pPr>
        <w:pStyle w:val="Letterlist"/>
        <w:numPr>
          <w:ilvl w:val="0"/>
          <w:numId w:val="78"/>
        </w:numPr>
      </w:pPr>
      <w:r w:rsidRPr="00015382">
        <w:t xml:space="preserve">The </w:t>
      </w:r>
      <w:r w:rsidR="00F37075" w:rsidRPr="00015382">
        <w:t>risk re</w:t>
      </w:r>
      <w:r w:rsidRPr="00015382">
        <w:t>gister</w:t>
      </w:r>
      <w:r>
        <w:t xml:space="preserve"> updated from </w:t>
      </w:r>
      <w:r w:rsidR="00E05051">
        <w:t xml:space="preserve">the </w:t>
      </w:r>
      <w:r>
        <w:t>previous regular report</w:t>
      </w:r>
      <w:r w:rsidR="00F37075">
        <w:t>.</w:t>
      </w:r>
    </w:p>
    <w:p w14:paraId="5518CC23" w14:textId="77777777" w:rsidR="000A0BDF" w:rsidRPr="00157DB2" w:rsidRDefault="00375077" w:rsidP="00981A09">
      <w:pPr>
        <w:pStyle w:val="Letterlist"/>
        <w:numPr>
          <w:ilvl w:val="0"/>
          <w:numId w:val="78"/>
        </w:numPr>
        <w:rPr>
          <w:color w:val="FF0000"/>
        </w:rPr>
      </w:pPr>
      <w:r w:rsidRPr="00157DB2">
        <w:rPr>
          <w:color w:val="FF0000"/>
        </w:rPr>
        <w:t>[</w:t>
      </w:r>
      <w:r w:rsidR="000A0BDF" w:rsidRPr="00157DB2">
        <w:rPr>
          <w:color w:val="FF0000"/>
        </w:rPr>
        <w:t xml:space="preserve">The RAP updated from </w:t>
      </w:r>
      <w:r w:rsidR="00E05051" w:rsidRPr="00157DB2">
        <w:rPr>
          <w:color w:val="FF0000"/>
        </w:rPr>
        <w:t xml:space="preserve">the </w:t>
      </w:r>
      <w:r w:rsidR="000A0BDF" w:rsidRPr="00157DB2">
        <w:rPr>
          <w:color w:val="FF0000"/>
        </w:rPr>
        <w:t>previous regular report</w:t>
      </w:r>
      <w:r w:rsidRPr="00157DB2">
        <w:rPr>
          <w:color w:val="FF0000"/>
        </w:rPr>
        <w:t>]</w:t>
      </w:r>
      <w:r w:rsidR="00F37075" w:rsidRPr="00157DB2">
        <w:rPr>
          <w:color w:val="FF0000"/>
        </w:rPr>
        <w:t>.</w:t>
      </w:r>
    </w:p>
    <w:p w14:paraId="335C366E" w14:textId="77777777" w:rsidR="000A0BDF" w:rsidRPr="00F30C41" w:rsidRDefault="00F37075" w:rsidP="00981A09">
      <w:pPr>
        <w:pStyle w:val="Letterlist"/>
        <w:numPr>
          <w:ilvl w:val="0"/>
          <w:numId w:val="78"/>
        </w:numPr>
      </w:pPr>
      <w:r w:rsidRPr="00DD4223">
        <w:rPr>
          <w:szCs w:val="20"/>
          <w:highlight w:val="yellow"/>
        </w:rPr>
        <w:t xml:space="preserve">&lt;&lt;Guidance </w:t>
      </w:r>
      <w:r>
        <w:rPr>
          <w:szCs w:val="20"/>
          <w:highlight w:val="yellow"/>
        </w:rPr>
        <w:t>n</w:t>
      </w:r>
      <w:r w:rsidR="000A0BDF" w:rsidRPr="00DD4223">
        <w:rPr>
          <w:szCs w:val="20"/>
          <w:highlight w:val="yellow"/>
        </w:rPr>
        <w:t>ote: Include others as considered necessary</w:t>
      </w:r>
      <w:r>
        <w:rPr>
          <w:szCs w:val="20"/>
          <w:highlight w:val="yellow"/>
        </w:rPr>
        <w:t>.</w:t>
      </w:r>
      <w:r w:rsidR="000A0BDF" w:rsidRPr="00DD4223">
        <w:rPr>
          <w:szCs w:val="20"/>
          <w:highlight w:val="yellow"/>
        </w:rPr>
        <w:t>&gt;&gt;</w:t>
      </w:r>
    </w:p>
    <w:p w14:paraId="73A0DA06" w14:textId="77777777" w:rsidR="000A0BDF" w:rsidRDefault="000A0BDF" w:rsidP="000A0BDF">
      <w:pPr>
        <w:pStyle w:val="BodyText10"/>
        <w:rPr>
          <w:color w:val="FF0000"/>
          <w:lang w:val="en-GB"/>
        </w:rPr>
      </w:pPr>
      <w:r>
        <w:rPr>
          <w:lang w:val="en-GB"/>
        </w:rPr>
        <w:t>Provision of risk data for inclusion in regular reports will be the responsibility of the</w:t>
      </w:r>
      <w:r w:rsidRPr="004C3B1F">
        <w:rPr>
          <w:color w:val="FF0000"/>
          <w:lang w:val="en-GB"/>
        </w:rPr>
        <w:t xml:space="preserve"> [****].</w:t>
      </w:r>
    </w:p>
    <w:p w14:paraId="3B46C020" w14:textId="77777777" w:rsidR="005C0222" w:rsidRDefault="005C0222" w:rsidP="000A0BDF">
      <w:pPr>
        <w:pStyle w:val="Heading3"/>
        <w:keepLines/>
        <w:numPr>
          <w:ilvl w:val="2"/>
          <w:numId w:val="0"/>
        </w:numPr>
        <w:tabs>
          <w:tab w:val="clear" w:pos="924"/>
        </w:tabs>
        <w:spacing w:before="0" w:after="120" w:line="240" w:lineRule="auto"/>
        <w:ind w:left="567" w:hanging="567"/>
      </w:pPr>
      <w:bookmarkStart w:id="501" w:name="_Toc378673067"/>
      <w:bookmarkStart w:id="502" w:name="_Toc378673157"/>
    </w:p>
    <w:p w14:paraId="2B870798" w14:textId="7DC64B61" w:rsidR="000A0BDF" w:rsidRDefault="00F37075" w:rsidP="000A0BDF">
      <w:pPr>
        <w:pStyle w:val="Heading3"/>
        <w:keepLines/>
        <w:numPr>
          <w:ilvl w:val="2"/>
          <w:numId w:val="0"/>
        </w:numPr>
        <w:tabs>
          <w:tab w:val="clear" w:pos="924"/>
        </w:tabs>
        <w:spacing w:before="0" w:after="120" w:line="240" w:lineRule="auto"/>
        <w:ind w:left="567" w:hanging="567"/>
      </w:pPr>
      <w:r>
        <w:t>4.</w:t>
      </w:r>
      <w:r w:rsidR="00C60784">
        <w:t>5</w:t>
      </w:r>
      <w:r>
        <w:t xml:space="preserve">.2 </w:t>
      </w:r>
      <w:r w:rsidR="000A0BDF" w:rsidRPr="001511D9">
        <w:t xml:space="preserve">Contract </w:t>
      </w:r>
      <w:r w:rsidR="00017740">
        <w:t>C</w:t>
      </w:r>
      <w:r w:rsidRPr="001511D9">
        <w:t>lose</w:t>
      </w:r>
      <w:r>
        <w:t>o</w:t>
      </w:r>
      <w:r w:rsidRPr="001511D9">
        <w:t xml:space="preserve">ut </w:t>
      </w:r>
      <w:r w:rsidR="00017740">
        <w:t>R</w:t>
      </w:r>
      <w:r w:rsidRPr="001511D9">
        <w:t xml:space="preserve">isk </w:t>
      </w:r>
      <w:r w:rsidR="00017740">
        <w:t>R</w:t>
      </w:r>
      <w:r w:rsidRPr="001511D9">
        <w:t>e</w:t>
      </w:r>
      <w:r w:rsidR="000A0BDF" w:rsidRPr="001511D9">
        <w:t>port</w:t>
      </w:r>
      <w:bookmarkEnd w:id="501"/>
      <w:bookmarkEnd w:id="502"/>
    </w:p>
    <w:p w14:paraId="763B20AA" w14:textId="77777777" w:rsidR="000A0BDF" w:rsidRDefault="000A0BDF" w:rsidP="000A0BDF">
      <w:pPr>
        <w:pStyle w:val="BodyText10"/>
      </w:pPr>
      <w:r>
        <w:t xml:space="preserve">A </w:t>
      </w:r>
      <w:r w:rsidR="00E05051">
        <w:t>C</w:t>
      </w:r>
      <w:r w:rsidR="00F37075" w:rsidRPr="001511D9">
        <w:t xml:space="preserve">ontract </w:t>
      </w:r>
      <w:r w:rsidR="00E05051">
        <w:t>C</w:t>
      </w:r>
      <w:r w:rsidR="00F37075" w:rsidRPr="001511D9">
        <w:t xml:space="preserve">loseout </w:t>
      </w:r>
      <w:r w:rsidR="00E05051">
        <w:t>R</w:t>
      </w:r>
      <w:r w:rsidR="00F37075" w:rsidRPr="001511D9">
        <w:t xml:space="preserve">isk </w:t>
      </w:r>
      <w:r w:rsidR="00E05051">
        <w:t>R</w:t>
      </w:r>
      <w:r w:rsidR="00F37075" w:rsidRPr="001511D9">
        <w:t>ep</w:t>
      </w:r>
      <w:r w:rsidRPr="001511D9">
        <w:t xml:space="preserve">ort will </w:t>
      </w:r>
      <w:r>
        <w:t xml:space="preserve">be produced in accordance with the requirements of </w:t>
      </w:r>
      <w:r w:rsidR="00F37075">
        <w:rPr>
          <w:lang w:val="en-GB"/>
        </w:rPr>
        <w:t>NZ Transport Agency</w:t>
      </w:r>
      <w:r w:rsidR="00F37075" w:rsidRPr="00D73301">
        <w:rPr>
          <w:i/>
          <w:lang w:val="en-GB"/>
        </w:rPr>
        <w:t xml:space="preserve"> </w:t>
      </w:r>
      <w:r w:rsidR="00F37075" w:rsidRPr="00D73301">
        <w:rPr>
          <w:i/>
        </w:rPr>
        <w:t>Minimum standard Z/44 – Risk managemen</w:t>
      </w:r>
      <w:r w:rsidR="00F37075">
        <w:rPr>
          <w:i/>
        </w:rPr>
        <w:t>t</w:t>
      </w:r>
      <w:r w:rsidRPr="0064360D">
        <w:t>.</w:t>
      </w:r>
      <w:r>
        <w:t xml:space="preserve"> To facilitate provision of information into t</w:t>
      </w:r>
      <w:r w:rsidR="00543CF7">
        <w:t>he report a contract closeout risk review will be conducted prior to contract completion.</w:t>
      </w:r>
    </w:p>
    <w:p w14:paraId="556120C7" w14:textId="77777777" w:rsidR="000A0BDF" w:rsidRDefault="000A0BDF" w:rsidP="000A0BDF">
      <w:pPr>
        <w:pStyle w:val="BodyText10"/>
        <w:rPr>
          <w:lang w:val="en-GB"/>
        </w:rPr>
      </w:pPr>
      <w:r>
        <w:rPr>
          <w:lang w:val="en-GB"/>
        </w:rPr>
        <w:t>Production of the</w:t>
      </w:r>
      <w:r w:rsidR="00543CF7">
        <w:rPr>
          <w:lang w:val="en-GB"/>
        </w:rPr>
        <w:t xml:space="preserve"> </w:t>
      </w:r>
      <w:r w:rsidR="00375077">
        <w:t>C</w:t>
      </w:r>
      <w:r w:rsidR="00543CF7" w:rsidRPr="001511D9">
        <w:t xml:space="preserve">ontract </w:t>
      </w:r>
      <w:r w:rsidR="00375077">
        <w:t>C</w:t>
      </w:r>
      <w:r w:rsidR="00543CF7" w:rsidRPr="001511D9">
        <w:t xml:space="preserve">loseout </w:t>
      </w:r>
      <w:r w:rsidR="00375077">
        <w:t>R</w:t>
      </w:r>
      <w:r w:rsidR="00543CF7" w:rsidRPr="001511D9">
        <w:t xml:space="preserve">isk </w:t>
      </w:r>
      <w:r w:rsidR="00375077">
        <w:t>R</w:t>
      </w:r>
      <w:r w:rsidR="00543CF7" w:rsidRPr="001511D9">
        <w:t>epo</w:t>
      </w:r>
      <w:r w:rsidRPr="001511D9">
        <w:t xml:space="preserve">rt will </w:t>
      </w:r>
      <w:r>
        <w:t xml:space="preserve">be </w:t>
      </w:r>
      <w:r>
        <w:rPr>
          <w:lang w:val="en-GB"/>
        </w:rPr>
        <w:t xml:space="preserve">responsibility of the </w:t>
      </w:r>
      <w:r w:rsidRPr="004C3B1F">
        <w:rPr>
          <w:color w:val="FF0000"/>
          <w:lang w:val="en-GB"/>
        </w:rPr>
        <w:t>[****]</w:t>
      </w:r>
      <w:r>
        <w:rPr>
          <w:lang w:val="en-GB"/>
        </w:rPr>
        <w:t xml:space="preserve">. </w:t>
      </w:r>
    </w:p>
    <w:p w14:paraId="0A33586D" w14:textId="1B00E716" w:rsidR="000A0BDF" w:rsidRDefault="000A0BDF" w:rsidP="00157DB2">
      <w:pPr>
        <w:pStyle w:val="BodyText10"/>
      </w:pPr>
      <w:r>
        <w:rPr>
          <w:lang w:val="en-GB"/>
        </w:rPr>
        <w:t xml:space="preserve">The </w:t>
      </w:r>
      <w:r w:rsidR="00543CF7">
        <w:t>c</w:t>
      </w:r>
      <w:r w:rsidR="00543CF7" w:rsidRPr="001511D9">
        <w:t xml:space="preserve">ontract </w:t>
      </w:r>
      <w:r w:rsidR="00543CF7">
        <w:t>c</w:t>
      </w:r>
      <w:r w:rsidR="00543CF7" w:rsidRPr="001511D9">
        <w:t xml:space="preserve">loseout </w:t>
      </w:r>
      <w:r w:rsidR="00543CF7">
        <w:t>r</w:t>
      </w:r>
      <w:r w:rsidR="00543CF7" w:rsidRPr="001511D9">
        <w:t>isk</w:t>
      </w:r>
      <w:r w:rsidR="00543CF7">
        <w:t xml:space="preserve"> review </w:t>
      </w:r>
      <w:r w:rsidR="00543CF7" w:rsidRPr="00015382">
        <w:t xml:space="preserve">will be attended by such members of the delivery team as deemed appropriate by the </w:t>
      </w:r>
      <w:r w:rsidR="00543CF7" w:rsidRPr="004C3B1F">
        <w:rPr>
          <w:color w:val="FF0000"/>
        </w:rPr>
        <w:t>[****]</w:t>
      </w:r>
      <w:r w:rsidR="00543CF7" w:rsidRPr="00015382">
        <w:t xml:space="preserve"> management te</w:t>
      </w:r>
      <w:r w:rsidRPr="00015382">
        <w:t>am</w:t>
      </w:r>
      <w:r>
        <w:t>.</w:t>
      </w:r>
      <w:r w:rsidRPr="00015382">
        <w:t xml:space="preserve"> </w:t>
      </w:r>
    </w:p>
    <w:p w14:paraId="0CADFD0E" w14:textId="77777777" w:rsidR="005C0222" w:rsidRDefault="005C0222" w:rsidP="00157DB2">
      <w:pPr>
        <w:pStyle w:val="BodyText10"/>
      </w:pPr>
    </w:p>
    <w:p w14:paraId="6ED3F0D0" w14:textId="77777777" w:rsidR="000A0BDF" w:rsidRDefault="00543CF7" w:rsidP="000A0BDF">
      <w:pPr>
        <w:pStyle w:val="Heading3"/>
        <w:keepLines/>
        <w:numPr>
          <w:ilvl w:val="2"/>
          <w:numId w:val="0"/>
        </w:numPr>
        <w:tabs>
          <w:tab w:val="clear" w:pos="924"/>
        </w:tabs>
        <w:spacing w:before="0" w:after="120" w:line="240" w:lineRule="auto"/>
        <w:ind w:left="567" w:hanging="567"/>
      </w:pPr>
      <w:bookmarkStart w:id="503" w:name="_Toc378673068"/>
      <w:bookmarkStart w:id="504" w:name="_Toc378673158"/>
      <w:r>
        <w:lastRenderedPageBreak/>
        <w:t>4.</w:t>
      </w:r>
      <w:r w:rsidR="00C60784">
        <w:t>5</w:t>
      </w:r>
      <w:r>
        <w:t xml:space="preserve">.3 </w:t>
      </w:r>
      <w:r w:rsidR="000A0BDF">
        <w:t>[</w:t>
      </w:r>
      <w:r>
        <w:t xml:space="preserve">Other </w:t>
      </w:r>
      <w:r w:rsidR="00017740">
        <w:t>R</w:t>
      </w:r>
      <w:r w:rsidR="000A0BDF" w:rsidRPr="004C3B1F">
        <w:t>eports</w:t>
      </w:r>
      <w:r w:rsidR="000A0BDF">
        <w:t>]</w:t>
      </w:r>
      <w:bookmarkEnd w:id="503"/>
      <w:bookmarkEnd w:id="504"/>
    </w:p>
    <w:p w14:paraId="53CA43A3" w14:textId="77777777" w:rsidR="000A0BDF" w:rsidRDefault="00543CF7" w:rsidP="000A0BDF">
      <w:pPr>
        <w:pStyle w:val="BodyText10"/>
        <w:rPr>
          <w:highlight w:val="yellow"/>
          <w:lang w:val="en-GB"/>
        </w:rPr>
      </w:pPr>
      <w:r w:rsidRPr="00981A09">
        <w:rPr>
          <w:highlight w:val="yellow"/>
          <w:lang w:val="en-GB"/>
        </w:rPr>
        <w:t>&lt;&lt;Guidance n</w:t>
      </w:r>
      <w:r w:rsidR="000A0BDF" w:rsidRPr="00981A09">
        <w:rPr>
          <w:highlight w:val="yellow"/>
          <w:lang w:val="en-GB"/>
        </w:rPr>
        <w:t>ote: Include other risk reports as deemed appropriate</w:t>
      </w:r>
      <w:r w:rsidR="00E05051">
        <w:rPr>
          <w:highlight w:val="yellow"/>
          <w:lang w:val="en-GB"/>
        </w:rPr>
        <w:t xml:space="preserve"> &gt;&gt;</w:t>
      </w:r>
    </w:p>
    <w:p w14:paraId="29EC9357" w14:textId="77777777" w:rsidR="005C0222" w:rsidRDefault="005C0222" w:rsidP="00157DB2">
      <w:pPr>
        <w:pStyle w:val="Heading1"/>
        <w:spacing w:before="0" w:after="120" w:line="240" w:lineRule="auto"/>
      </w:pPr>
      <w:bookmarkStart w:id="505" w:name="_Toc376933460"/>
      <w:bookmarkStart w:id="506" w:name="_Toc378673069"/>
      <w:bookmarkStart w:id="507" w:name="_Toc378673159"/>
      <w:bookmarkStart w:id="508" w:name="_Toc415570544"/>
    </w:p>
    <w:p w14:paraId="1191A999" w14:textId="7720370B" w:rsidR="000A0BDF" w:rsidRDefault="009B6356" w:rsidP="00157DB2">
      <w:pPr>
        <w:pStyle w:val="Heading1"/>
        <w:spacing w:before="0" w:after="120" w:line="240" w:lineRule="auto"/>
      </w:pPr>
      <w:r>
        <w:t>5. Q</w:t>
      </w:r>
      <w:r w:rsidR="00543CF7">
        <w:t xml:space="preserve">uality </w:t>
      </w:r>
      <w:r w:rsidR="00017740">
        <w:t>A</w:t>
      </w:r>
      <w:r w:rsidR="000A0BDF" w:rsidRPr="004C3B1F">
        <w:t>ssurance</w:t>
      </w:r>
      <w:bookmarkEnd w:id="505"/>
      <w:bookmarkEnd w:id="506"/>
      <w:bookmarkEnd w:id="507"/>
      <w:bookmarkEnd w:id="508"/>
    </w:p>
    <w:p w14:paraId="6CAD4F9B" w14:textId="77777777" w:rsidR="005C0222" w:rsidRDefault="005C0222">
      <w:pPr>
        <w:pStyle w:val="Heading2"/>
        <w:keepNext w:val="0"/>
        <w:numPr>
          <w:ilvl w:val="1"/>
          <w:numId w:val="0"/>
        </w:numPr>
        <w:tabs>
          <w:tab w:val="clear" w:pos="924"/>
        </w:tabs>
        <w:spacing w:before="0" w:line="240" w:lineRule="auto"/>
        <w:ind w:left="567" w:hanging="567"/>
        <w:jc w:val="both"/>
      </w:pPr>
      <w:bookmarkStart w:id="509" w:name="_Toc376933461"/>
      <w:bookmarkStart w:id="510" w:name="_Toc378673070"/>
      <w:bookmarkStart w:id="511" w:name="_Toc378673160"/>
      <w:bookmarkStart w:id="512" w:name="_Toc415570545"/>
    </w:p>
    <w:p w14:paraId="1C23FCD8" w14:textId="55A66CEB" w:rsidR="000A0BDF" w:rsidRDefault="00543CF7">
      <w:pPr>
        <w:pStyle w:val="Heading2"/>
        <w:keepNext w:val="0"/>
        <w:numPr>
          <w:ilvl w:val="1"/>
          <w:numId w:val="0"/>
        </w:numPr>
        <w:tabs>
          <w:tab w:val="clear" w:pos="924"/>
        </w:tabs>
        <w:spacing w:before="0" w:line="240" w:lineRule="auto"/>
        <w:ind w:left="567" w:hanging="567"/>
        <w:jc w:val="both"/>
      </w:pPr>
      <w:r>
        <w:t xml:space="preserve">5.1 </w:t>
      </w:r>
      <w:r w:rsidR="000A0BDF">
        <w:t xml:space="preserve">RMP </w:t>
      </w:r>
      <w:r w:rsidR="00017740">
        <w:t>A</w:t>
      </w:r>
      <w:r w:rsidR="000A0BDF" w:rsidRPr="004C3B1F">
        <w:t>uthorisation</w:t>
      </w:r>
      <w:bookmarkEnd w:id="509"/>
      <w:bookmarkEnd w:id="510"/>
      <w:bookmarkEnd w:id="511"/>
      <w:bookmarkEnd w:id="512"/>
    </w:p>
    <w:p w14:paraId="2BA7AF08" w14:textId="77777777" w:rsidR="000A0BDF" w:rsidRDefault="000A0BDF" w:rsidP="00157DB2">
      <w:pPr>
        <w:spacing w:before="0" w:after="120" w:line="240" w:lineRule="auto"/>
      </w:pPr>
      <w:r w:rsidRPr="004C3B1F">
        <w:t xml:space="preserve">This RMP is maintained by </w:t>
      </w:r>
      <w:r>
        <w:t xml:space="preserve">the </w:t>
      </w:r>
      <w:r w:rsidRPr="004C3B1F">
        <w:rPr>
          <w:color w:val="FF0000"/>
        </w:rPr>
        <w:t>[****]</w:t>
      </w:r>
      <w:r w:rsidRPr="004C3B1F">
        <w:t xml:space="preserve"> and approved </w:t>
      </w:r>
      <w:r>
        <w:t xml:space="preserve">for issue </w:t>
      </w:r>
      <w:r w:rsidRPr="004C3B1F">
        <w:t xml:space="preserve">by the </w:t>
      </w:r>
      <w:r w:rsidR="00543CF7" w:rsidRPr="004C3B1F">
        <w:rPr>
          <w:color w:val="FF0000"/>
        </w:rPr>
        <w:t>[****</w:t>
      </w:r>
      <w:r w:rsidR="00017740">
        <w:rPr>
          <w:color w:val="FF0000"/>
        </w:rPr>
        <w:t>] Management Board/Team</w:t>
      </w:r>
      <w:r w:rsidRPr="004C3B1F">
        <w:t>. The plan will be reviewed periodically</w:t>
      </w:r>
      <w:r>
        <w:t xml:space="preserve">, updated and </w:t>
      </w:r>
      <w:r w:rsidRPr="004C3B1F">
        <w:t xml:space="preserve">re-issued as deemed necessary. </w:t>
      </w:r>
    </w:p>
    <w:p w14:paraId="6CEDBF4B" w14:textId="77777777" w:rsidR="005C0222" w:rsidRDefault="005C0222">
      <w:pPr>
        <w:pStyle w:val="Heading2"/>
        <w:keepNext w:val="0"/>
        <w:numPr>
          <w:ilvl w:val="1"/>
          <w:numId w:val="0"/>
        </w:numPr>
        <w:tabs>
          <w:tab w:val="clear" w:pos="924"/>
        </w:tabs>
        <w:spacing w:before="0" w:line="240" w:lineRule="auto"/>
        <w:ind w:left="567" w:hanging="567"/>
        <w:jc w:val="both"/>
      </w:pPr>
      <w:bookmarkStart w:id="513" w:name="_Toc370375315"/>
      <w:bookmarkStart w:id="514" w:name="_Toc370388780"/>
      <w:bookmarkStart w:id="515" w:name="_Toc370827368"/>
      <w:bookmarkStart w:id="516" w:name="_Toc370827498"/>
      <w:bookmarkStart w:id="517" w:name="_Toc370827628"/>
      <w:bookmarkStart w:id="518" w:name="_Toc370829295"/>
      <w:bookmarkStart w:id="519" w:name="_Toc370829457"/>
      <w:bookmarkStart w:id="520" w:name="_Toc370830199"/>
      <w:bookmarkStart w:id="521" w:name="_Toc376933462"/>
      <w:bookmarkStart w:id="522" w:name="_Toc378673071"/>
      <w:bookmarkStart w:id="523" w:name="_Toc378673161"/>
      <w:bookmarkStart w:id="524" w:name="_Toc415570546"/>
      <w:bookmarkEnd w:id="513"/>
      <w:bookmarkEnd w:id="514"/>
      <w:bookmarkEnd w:id="515"/>
      <w:bookmarkEnd w:id="516"/>
      <w:bookmarkEnd w:id="517"/>
      <w:bookmarkEnd w:id="518"/>
      <w:bookmarkEnd w:id="519"/>
      <w:bookmarkEnd w:id="520"/>
    </w:p>
    <w:p w14:paraId="5AF28119" w14:textId="25A603D5" w:rsidR="000A0BDF" w:rsidRDefault="00543CF7">
      <w:pPr>
        <w:pStyle w:val="Heading2"/>
        <w:keepNext w:val="0"/>
        <w:numPr>
          <w:ilvl w:val="1"/>
          <w:numId w:val="0"/>
        </w:numPr>
        <w:tabs>
          <w:tab w:val="clear" w:pos="924"/>
        </w:tabs>
        <w:spacing w:before="0" w:line="240" w:lineRule="auto"/>
        <w:ind w:left="567" w:hanging="567"/>
        <w:jc w:val="both"/>
      </w:pPr>
      <w:r>
        <w:t xml:space="preserve">5.2 Internal </w:t>
      </w:r>
      <w:r w:rsidR="00017740">
        <w:t>A</w:t>
      </w:r>
      <w:r w:rsidR="000A0BDF" w:rsidRPr="004C3B1F">
        <w:t>udit</w:t>
      </w:r>
      <w:bookmarkEnd w:id="521"/>
      <w:bookmarkEnd w:id="522"/>
      <w:bookmarkEnd w:id="523"/>
      <w:bookmarkEnd w:id="524"/>
    </w:p>
    <w:p w14:paraId="244F88F4" w14:textId="77777777" w:rsidR="000A0BDF" w:rsidRDefault="00543CF7" w:rsidP="00157DB2">
      <w:pPr>
        <w:pStyle w:val="BodyText10"/>
        <w:spacing w:before="0" w:line="240" w:lineRule="auto"/>
        <w:rPr>
          <w:color w:val="FF0000"/>
          <w:lang w:val="en-GB"/>
        </w:rPr>
      </w:pPr>
      <w:r>
        <w:rPr>
          <w:lang w:val="en-GB"/>
        </w:rPr>
        <w:t>Risk m</w:t>
      </w:r>
      <w:r w:rsidR="000A0BDF" w:rsidRPr="00015382">
        <w:rPr>
          <w:lang w:val="en-GB"/>
        </w:rPr>
        <w:t xml:space="preserve">anagement will be internally audited to evaluate compliance with the requirements of the </w:t>
      </w:r>
      <w:r w:rsidR="000A0BDF" w:rsidRPr="004C3B1F">
        <w:rPr>
          <w:color w:val="FF0000"/>
          <w:lang w:val="en-GB"/>
        </w:rPr>
        <w:t>[****</w:t>
      </w:r>
      <w:r w:rsidRPr="004C3B1F">
        <w:rPr>
          <w:color w:val="FF0000"/>
          <w:lang w:val="en-GB"/>
        </w:rPr>
        <w:t xml:space="preserve"> quality plan].</w:t>
      </w:r>
    </w:p>
    <w:p w14:paraId="1A45CF8F" w14:textId="77777777" w:rsidR="000A0BDF" w:rsidRDefault="000A0BDF" w:rsidP="00157DB2">
      <w:pPr>
        <w:pStyle w:val="BodyText10"/>
        <w:spacing w:before="0" w:line="240" w:lineRule="auto"/>
        <w:rPr>
          <w:lang w:val="en-GB"/>
        </w:rPr>
      </w:pPr>
      <w:r w:rsidRPr="00015382">
        <w:rPr>
          <w:lang w:val="en-GB"/>
        </w:rPr>
        <w:t xml:space="preserve">An audit report will be issued to the </w:t>
      </w:r>
      <w:r w:rsidR="00017740" w:rsidRPr="004C3B1F">
        <w:rPr>
          <w:color w:val="FF0000"/>
        </w:rPr>
        <w:t>[****</w:t>
      </w:r>
      <w:r w:rsidR="00017740">
        <w:rPr>
          <w:color w:val="FF0000"/>
        </w:rPr>
        <w:t>] Management Board/Team</w:t>
      </w:r>
      <w:r w:rsidR="00017740">
        <w:rPr>
          <w:lang w:val="en-GB"/>
        </w:rPr>
        <w:t xml:space="preserve"> </w:t>
      </w:r>
      <w:r w:rsidR="00543CF7" w:rsidRPr="00015382">
        <w:rPr>
          <w:lang w:val="en-GB"/>
        </w:rPr>
        <w:t>in support of their responsibili</w:t>
      </w:r>
      <w:r w:rsidR="00543CF7">
        <w:rPr>
          <w:lang w:val="en-GB"/>
        </w:rPr>
        <w:t>ties as defined in section 2.1.</w:t>
      </w:r>
    </w:p>
    <w:p w14:paraId="3944C484" w14:textId="77777777" w:rsidR="005C0222" w:rsidRDefault="005C0222">
      <w:pPr>
        <w:pStyle w:val="Heading2"/>
        <w:keepNext w:val="0"/>
        <w:numPr>
          <w:ilvl w:val="1"/>
          <w:numId w:val="0"/>
        </w:numPr>
        <w:tabs>
          <w:tab w:val="clear" w:pos="924"/>
        </w:tabs>
        <w:spacing w:before="0" w:line="240" w:lineRule="auto"/>
        <w:ind w:left="567" w:hanging="567"/>
        <w:jc w:val="both"/>
      </w:pPr>
      <w:bookmarkStart w:id="525" w:name="_Toc376933463"/>
      <w:bookmarkStart w:id="526" w:name="_Toc378673072"/>
      <w:bookmarkStart w:id="527" w:name="_Toc378673162"/>
      <w:bookmarkStart w:id="528" w:name="_Toc415570547"/>
    </w:p>
    <w:p w14:paraId="03386F67" w14:textId="217FA760" w:rsidR="000A0BDF" w:rsidRDefault="00543CF7">
      <w:pPr>
        <w:pStyle w:val="Heading2"/>
        <w:keepNext w:val="0"/>
        <w:numPr>
          <w:ilvl w:val="1"/>
          <w:numId w:val="0"/>
        </w:numPr>
        <w:tabs>
          <w:tab w:val="clear" w:pos="924"/>
        </w:tabs>
        <w:spacing w:before="0" w:line="240" w:lineRule="auto"/>
        <w:ind w:left="567" w:hanging="567"/>
        <w:jc w:val="both"/>
      </w:pPr>
      <w:r>
        <w:t xml:space="preserve">5.3 </w:t>
      </w:r>
      <w:r w:rsidR="000A0BDF" w:rsidRPr="004C3B1F">
        <w:t xml:space="preserve">External </w:t>
      </w:r>
      <w:r w:rsidR="00017740">
        <w:t>A</w:t>
      </w:r>
      <w:r w:rsidRPr="004C3B1F">
        <w:t>udit</w:t>
      </w:r>
      <w:r>
        <w:t>/</w:t>
      </w:r>
      <w:r w:rsidR="00017740">
        <w:t>R</w:t>
      </w:r>
      <w:r>
        <w:t>e</w:t>
      </w:r>
      <w:r w:rsidR="000A0BDF">
        <w:t>view</w:t>
      </w:r>
      <w:bookmarkEnd w:id="525"/>
      <w:bookmarkEnd w:id="526"/>
      <w:bookmarkEnd w:id="527"/>
      <w:bookmarkEnd w:id="528"/>
    </w:p>
    <w:p w14:paraId="27167CB7" w14:textId="77777777" w:rsidR="000A0BDF" w:rsidRDefault="000A0BDF" w:rsidP="00157DB2">
      <w:pPr>
        <w:pStyle w:val="BodyText10"/>
        <w:spacing w:before="0" w:line="240" w:lineRule="auto"/>
        <w:rPr>
          <w:lang w:val="en-GB"/>
        </w:rPr>
      </w:pPr>
      <w:r w:rsidRPr="00015382">
        <w:rPr>
          <w:lang w:val="en-GB"/>
        </w:rPr>
        <w:t>The</w:t>
      </w:r>
      <w:r w:rsidRPr="004C3B1F">
        <w:rPr>
          <w:color w:val="FF0000"/>
          <w:lang w:val="en-GB"/>
        </w:rPr>
        <w:t xml:space="preserve"> </w:t>
      </w:r>
      <w:r w:rsidR="00017740" w:rsidRPr="004C3B1F">
        <w:rPr>
          <w:color w:val="FF0000"/>
        </w:rPr>
        <w:t>[****</w:t>
      </w:r>
      <w:r w:rsidR="00017740">
        <w:rPr>
          <w:color w:val="FF0000"/>
        </w:rPr>
        <w:t>] Management Board/Team</w:t>
      </w:r>
      <w:r w:rsidR="00017740">
        <w:rPr>
          <w:lang w:val="en-GB"/>
        </w:rPr>
        <w:t xml:space="preserve"> </w:t>
      </w:r>
      <w:r w:rsidR="00543CF7" w:rsidRPr="00015382">
        <w:rPr>
          <w:lang w:val="en-GB"/>
        </w:rPr>
        <w:t>may</w:t>
      </w:r>
      <w:r w:rsidR="00543CF7">
        <w:rPr>
          <w:lang w:val="en-GB"/>
        </w:rPr>
        <w:t>,</w:t>
      </w:r>
      <w:r w:rsidR="00543CF7" w:rsidRPr="00015382">
        <w:rPr>
          <w:lang w:val="en-GB"/>
        </w:rPr>
        <w:t xml:space="preserve"> </w:t>
      </w:r>
      <w:r w:rsidR="00543CF7">
        <w:rPr>
          <w:lang w:val="en-GB"/>
        </w:rPr>
        <w:t>where it identifies a need</w:t>
      </w:r>
      <w:r w:rsidR="00543CF7" w:rsidRPr="00015382">
        <w:rPr>
          <w:lang w:val="en-GB"/>
        </w:rPr>
        <w:t xml:space="preserve"> </w:t>
      </w:r>
      <w:r w:rsidR="00543CF7">
        <w:rPr>
          <w:lang w:val="en-GB"/>
        </w:rPr>
        <w:t xml:space="preserve">for independent audit/review, </w:t>
      </w:r>
      <w:r w:rsidR="00543CF7" w:rsidRPr="00015382">
        <w:rPr>
          <w:lang w:val="en-GB"/>
        </w:rPr>
        <w:t>engage an external resource to evaluate risk ma</w:t>
      </w:r>
      <w:r w:rsidRPr="00015382">
        <w:rPr>
          <w:lang w:val="en-GB"/>
        </w:rPr>
        <w:t>nagement</w:t>
      </w:r>
      <w:r>
        <w:rPr>
          <w:lang w:val="en-GB"/>
        </w:rPr>
        <w:t xml:space="preserve"> within the contract.</w:t>
      </w:r>
    </w:p>
    <w:p w14:paraId="24BB3819" w14:textId="77777777" w:rsidR="000A0BDF" w:rsidRDefault="000A0BDF" w:rsidP="00157DB2">
      <w:pPr>
        <w:pStyle w:val="BodyText10"/>
        <w:spacing w:before="0" w:line="240" w:lineRule="auto"/>
        <w:rPr>
          <w:lang w:val="en-GB"/>
        </w:rPr>
      </w:pPr>
      <w:r>
        <w:rPr>
          <w:lang w:val="en-GB"/>
        </w:rPr>
        <w:t xml:space="preserve">A </w:t>
      </w:r>
      <w:r w:rsidRPr="00015382">
        <w:rPr>
          <w:lang w:val="en-GB"/>
        </w:rPr>
        <w:t xml:space="preserve">report will be issued to the </w:t>
      </w:r>
      <w:r w:rsidR="00017740" w:rsidRPr="004C3B1F">
        <w:rPr>
          <w:color w:val="FF0000"/>
        </w:rPr>
        <w:t>[****</w:t>
      </w:r>
      <w:r w:rsidR="00017740">
        <w:rPr>
          <w:color w:val="FF0000"/>
        </w:rPr>
        <w:t>] Management Board/Team</w:t>
      </w:r>
      <w:r w:rsidR="00017740" w:rsidRPr="004C3B1F" w:rsidDel="00017740">
        <w:rPr>
          <w:color w:val="FF0000"/>
          <w:lang w:val="en-GB"/>
        </w:rPr>
        <w:t xml:space="preserve"> </w:t>
      </w:r>
      <w:r w:rsidR="00543CF7" w:rsidRPr="00015382">
        <w:rPr>
          <w:lang w:val="en-GB"/>
        </w:rPr>
        <w:t>in support of their responsibilities as defined in se</w:t>
      </w:r>
      <w:r w:rsidRPr="00015382">
        <w:rPr>
          <w:lang w:val="en-GB"/>
        </w:rPr>
        <w:t xml:space="preserve">ction 2.1. </w:t>
      </w:r>
    </w:p>
    <w:p w14:paraId="3D63E9BA" w14:textId="77777777" w:rsidR="000A0BDF" w:rsidRDefault="000A0BDF" w:rsidP="00157DB2">
      <w:pPr>
        <w:pStyle w:val="BodyText10"/>
        <w:spacing w:before="0" w:line="240" w:lineRule="auto"/>
        <w:rPr>
          <w:lang w:val="en-GB"/>
        </w:rPr>
      </w:pPr>
      <w:r w:rsidRPr="004C3B1F">
        <w:rPr>
          <w:lang w:val="en-GB"/>
        </w:rPr>
        <w:t xml:space="preserve">The </w:t>
      </w:r>
      <w:r w:rsidRPr="004C3B1F">
        <w:rPr>
          <w:color w:val="FF0000"/>
          <w:lang w:val="en-GB"/>
        </w:rPr>
        <w:t>[****]</w:t>
      </w:r>
      <w:r w:rsidR="00543CF7" w:rsidRPr="004C3B1F">
        <w:rPr>
          <w:color w:val="FF0000"/>
          <w:lang w:val="en-GB"/>
        </w:rPr>
        <w:t xml:space="preserve"> </w:t>
      </w:r>
      <w:r w:rsidR="00543CF7" w:rsidRPr="004C3B1F">
        <w:rPr>
          <w:lang w:val="en-GB"/>
        </w:rPr>
        <w:t>management team</w:t>
      </w:r>
      <w:r w:rsidR="00543CF7" w:rsidRPr="00015382">
        <w:rPr>
          <w:lang w:val="en-GB"/>
        </w:rPr>
        <w:t xml:space="preserve"> will facilitate </w:t>
      </w:r>
      <w:r w:rsidR="00543CF7" w:rsidRPr="004C3B1F">
        <w:rPr>
          <w:lang w:val="en-GB"/>
        </w:rPr>
        <w:t>cli</w:t>
      </w:r>
      <w:r w:rsidRPr="004C3B1F">
        <w:rPr>
          <w:lang w:val="en-GB"/>
        </w:rPr>
        <w:t>ent requirements for audit</w:t>
      </w:r>
      <w:r>
        <w:rPr>
          <w:lang w:val="en-GB"/>
        </w:rPr>
        <w:t>/</w:t>
      </w:r>
      <w:r w:rsidRPr="004C3B1F">
        <w:rPr>
          <w:lang w:val="en-GB"/>
        </w:rPr>
        <w:t>review as stipulated within the contract, providing assistance as required. Where non-con</w:t>
      </w:r>
      <w:r w:rsidR="00543CF7" w:rsidRPr="004C3B1F">
        <w:rPr>
          <w:lang w:val="en-GB"/>
        </w:rPr>
        <w:t xml:space="preserve">formances are identified the </w:t>
      </w:r>
      <w:r w:rsidR="00543CF7" w:rsidRPr="004C3B1F">
        <w:rPr>
          <w:color w:val="FF0000"/>
          <w:lang w:val="en-GB"/>
        </w:rPr>
        <w:t xml:space="preserve">[****] </w:t>
      </w:r>
      <w:r w:rsidR="00543CF7" w:rsidRPr="004C3B1F">
        <w:rPr>
          <w:lang w:val="en-GB"/>
        </w:rPr>
        <w:t>management team will support client process</w:t>
      </w:r>
      <w:r w:rsidRPr="004C3B1F">
        <w:rPr>
          <w:lang w:val="en-GB"/>
        </w:rPr>
        <w:t xml:space="preserve">es for remedial action. </w:t>
      </w:r>
    </w:p>
    <w:p w14:paraId="4D979276" w14:textId="77777777" w:rsidR="005C0222" w:rsidRDefault="005C0222">
      <w:pPr>
        <w:pStyle w:val="Heading2"/>
        <w:keepNext w:val="0"/>
        <w:numPr>
          <w:ilvl w:val="1"/>
          <w:numId w:val="0"/>
        </w:numPr>
        <w:tabs>
          <w:tab w:val="clear" w:pos="924"/>
        </w:tabs>
        <w:spacing w:before="0" w:line="240" w:lineRule="auto"/>
        <w:ind w:left="567" w:hanging="567"/>
        <w:jc w:val="both"/>
      </w:pPr>
      <w:bookmarkStart w:id="529" w:name="_Toc376933464"/>
      <w:bookmarkStart w:id="530" w:name="_Toc378673073"/>
      <w:bookmarkStart w:id="531" w:name="_Toc378673163"/>
      <w:bookmarkStart w:id="532" w:name="_Toc415570548"/>
    </w:p>
    <w:p w14:paraId="3D0A6BD2" w14:textId="40B3D24C" w:rsidR="000A0BDF" w:rsidRDefault="00543CF7">
      <w:pPr>
        <w:pStyle w:val="Heading2"/>
        <w:keepNext w:val="0"/>
        <w:numPr>
          <w:ilvl w:val="1"/>
          <w:numId w:val="0"/>
        </w:numPr>
        <w:tabs>
          <w:tab w:val="clear" w:pos="924"/>
        </w:tabs>
        <w:spacing w:before="0" w:line="240" w:lineRule="auto"/>
        <w:ind w:left="567" w:hanging="567"/>
        <w:jc w:val="both"/>
      </w:pPr>
      <w:r>
        <w:t xml:space="preserve">5.4 </w:t>
      </w:r>
      <w:r w:rsidR="000A0BDF" w:rsidRPr="004C3B1F">
        <w:t>Training</w:t>
      </w:r>
      <w:bookmarkEnd w:id="529"/>
      <w:bookmarkEnd w:id="530"/>
      <w:bookmarkEnd w:id="531"/>
      <w:bookmarkEnd w:id="532"/>
    </w:p>
    <w:p w14:paraId="53D73CAB" w14:textId="77777777" w:rsidR="000A0BDF" w:rsidRDefault="000A0BDF" w:rsidP="00157DB2">
      <w:pPr>
        <w:pStyle w:val="BodyText10"/>
        <w:spacing w:before="0" w:line="240" w:lineRule="auto"/>
        <w:rPr>
          <w:szCs w:val="20"/>
          <w:lang w:val="en-GB"/>
        </w:rPr>
      </w:pPr>
      <w:r w:rsidRPr="00015382">
        <w:rPr>
          <w:szCs w:val="20"/>
          <w:lang w:val="en-GB"/>
        </w:rPr>
        <w:t xml:space="preserve">The </w:t>
      </w:r>
      <w:r w:rsidRPr="004C3B1F">
        <w:rPr>
          <w:color w:val="FF0000"/>
          <w:lang w:val="en-GB"/>
        </w:rPr>
        <w:t>[****]</w:t>
      </w:r>
      <w:r w:rsidR="00543CF7" w:rsidRPr="004C3B1F">
        <w:rPr>
          <w:lang w:val="en-GB"/>
        </w:rPr>
        <w:t xml:space="preserve"> management team</w:t>
      </w:r>
      <w:r w:rsidR="00543CF7" w:rsidRPr="00015382">
        <w:rPr>
          <w:lang w:val="en-GB"/>
        </w:rPr>
        <w:t xml:space="preserve"> </w:t>
      </w:r>
      <w:r w:rsidR="00543CF7" w:rsidRPr="00015382">
        <w:rPr>
          <w:szCs w:val="20"/>
          <w:lang w:val="en-GB"/>
        </w:rPr>
        <w:t>will establish a programme of risk man</w:t>
      </w:r>
      <w:r w:rsidRPr="00015382">
        <w:rPr>
          <w:szCs w:val="20"/>
          <w:lang w:val="en-GB"/>
        </w:rPr>
        <w:t xml:space="preserve">agement training </w:t>
      </w:r>
      <w:r>
        <w:rPr>
          <w:szCs w:val="20"/>
          <w:lang w:val="en-GB"/>
        </w:rPr>
        <w:t>for the delivery team</w:t>
      </w:r>
      <w:r w:rsidRPr="00015382">
        <w:rPr>
          <w:szCs w:val="20"/>
          <w:lang w:val="en-GB"/>
        </w:rPr>
        <w:t>.</w:t>
      </w:r>
    </w:p>
    <w:p w14:paraId="033F3CBF" w14:textId="77777777" w:rsidR="000A0BDF" w:rsidRDefault="000A0BDF" w:rsidP="00157DB2">
      <w:pPr>
        <w:pStyle w:val="BodyText10"/>
        <w:spacing w:before="0" w:line="240" w:lineRule="auto"/>
        <w:rPr>
          <w:szCs w:val="20"/>
          <w:lang w:val="en-GB"/>
        </w:rPr>
      </w:pPr>
      <w:r w:rsidRPr="00015382">
        <w:rPr>
          <w:szCs w:val="20"/>
          <w:lang w:val="en-GB"/>
        </w:rPr>
        <w:t>The objectives of the training will be:</w:t>
      </w:r>
    </w:p>
    <w:p w14:paraId="2C0A2FF3" w14:textId="77777777" w:rsidR="000A0BDF" w:rsidRDefault="00543CF7" w:rsidP="00157DB2">
      <w:pPr>
        <w:pStyle w:val="Letterlist"/>
        <w:numPr>
          <w:ilvl w:val="0"/>
          <w:numId w:val="80"/>
        </w:numPr>
        <w:spacing w:before="0" w:after="120" w:line="240" w:lineRule="auto"/>
      </w:pPr>
      <w:r w:rsidRPr="004C3B1F">
        <w:t xml:space="preserve">to provide an overview and impart understanding of </w:t>
      </w:r>
      <w:r w:rsidRPr="00015382">
        <w:t xml:space="preserve">risk management </w:t>
      </w:r>
      <w:r w:rsidRPr="004C3B1F">
        <w:t xml:space="preserve">concepts, </w:t>
      </w:r>
      <w:r w:rsidRPr="00015382">
        <w:t>processes</w:t>
      </w:r>
      <w:r w:rsidRPr="004C3B1F">
        <w:t xml:space="preserve"> and benefits</w:t>
      </w:r>
      <w:r w:rsidR="00D54533">
        <w:t>, and:</w:t>
      </w:r>
    </w:p>
    <w:p w14:paraId="1DDE387A" w14:textId="77777777" w:rsidR="000A0BDF" w:rsidRPr="00981A09" w:rsidRDefault="00543CF7" w:rsidP="00157DB2">
      <w:pPr>
        <w:pStyle w:val="Letterlist"/>
        <w:numPr>
          <w:ilvl w:val="0"/>
          <w:numId w:val="80"/>
        </w:numPr>
        <w:spacing w:before="0" w:after="120" w:line="240" w:lineRule="auto"/>
        <w:rPr>
          <w:lang w:val="en-GB"/>
        </w:rPr>
      </w:pPr>
      <w:r w:rsidRPr="00DD4223">
        <w:rPr>
          <w:lang w:val="en-GB"/>
        </w:rPr>
        <w:t>to provide an overview of client requirements and deliverables eg</w:t>
      </w:r>
      <w:r>
        <w:rPr>
          <w:lang w:val="en-GB"/>
        </w:rPr>
        <w:t xml:space="preserve"> NZ Transport Agency</w:t>
      </w:r>
      <w:r w:rsidRPr="00D73301">
        <w:rPr>
          <w:i/>
          <w:lang w:val="en-GB"/>
        </w:rPr>
        <w:t xml:space="preserve"> </w:t>
      </w:r>
      <w:r w:rsidRPr="00D73301">
        <w:rPr>
          <w:i/>
        </w:rPr>
        <w:t>Minimum standard Z/44 – Risk managemen</w:t>
      </w:r>
      <w:r>
        <w:rPr>
          <w:i/>
        </w:rPr>
        <w:t>t</w:t>
      </w:r>
      <w:r w:rsidR="004B6013">
        <w:rPr>
          <w:i/>
        </w:rPr>
        <w:t>.</w:t>
      </w:r>
    </w:p>
    <w:p w14:paraId="71295777" w14:textId="77777777" w:rsidR="000A0BDF" w:rsidRDefault="00017740" w:rsidP="00157DB2">
      <w:pPr>
        <w:pStyle w:val="BodyText10"/>
        <w:spacing w:before="0" w:line="240" w:lineRule="auto"/>
        <w:rPr>
          <w:szCs w:val="20"/>
        </w:rPr>
      </w:pPr>
      <w:r>
        <w:rPr>
          <w:szCs w:val="20"/>
        </w:rPr>
        <w:t>T</w:t>
      </w:r>
      <w:r w:rsidR="000A0BDF" w:rsidRPr="00015382">
        <w:rPr>
          <w:szCs w:val="20"/>
        </w:rPr>
        <w:t>raining records will be maintained</w:t>
      </w:r>
      <w:r>
        <w:rPr>
          <w:szCs w:val="20"/>
        </w:rPr>
        <w:t>.</w:t>
      </w:r>
    </w:p>
    <w:p w14:paraId="5A0D6471" w14:textId="77777777" w:rsidR="000A0BDF" w:rsidRDefault="00E05051" w:rsidP="00157DB2">
      <w:pPr>
        <w:spacing w:before="0" w:after="120" w:line="240" w:lineRule="auto"/>
      </w:pPr>
      <w:r>
        <w:t>A</w:t>
      </w:r>
      <w:r w:rsidR="000A0BDF" w:rsidRPr="004C3B1F">
        <w:t>ddition</w:t>
      </w:r>
      <w:r>
        <w:t xml:space="preserve">ally, </w:t>
      </w:r>
      <w:r w:rsidR="000A0BDF" w:rsidRPr="004C3B1F">
        <w:t xml:space="preserve">the </w:t>
      </w:r>
      <w:r w:rsidR="000A0BDF" w:rsidRPr="004C3B1F">
        <w:rPr>
          <w:color w:val="FF0000"/>
        </w:rPr>
        <w:t>[****]</w:t>
      </w:r>
      <w:r w:rsidR="000A0BDF" w:rsidRPr="004C3B1F">
        <w:t xml:space="preserve"> </w:t>
      </w:r>
      <w:r w:rsidR="00543CF7" w:rsidRPr="004C3B1F">
        <w:t xml:space="preserve">management team will establish links to </w:t>
      </w:r>
      <w:r w:rsidR="00543CF7">
        <w:t xml:space="preserve">appropriate </w:t>
      </w:r>
      <w:r w:rsidR="00543CF7" w:rsidRPr="004C3B1F">
        <w:t>resource</w:t>
      </w:r>
      <w:r w:rsidR="00543CF7">
        <w:t>s</w:t>
      </w:r>
      <w:r w:rsidR="00543CF7" w:rsidRPr="004C3B1F">
        <w:t xml:space="preserve"> within </w:t>
      </w:r>
      <w:r w:rsidR="00543CF7" w:rsidRPr="004C3B1F">
        <w:rPr>
          <w:color w:val="FF0000"/>
        </w:rPr>
        <w:t>[parent organisation name(s)]</w:t>
      </w:r>
      <w:r w:rsidR="00543CF7" w:rsidRPr="004C3B1F">
        <w:t xml:space="preserve"> that can b</w:t>
      </w:r>
      <w:r w:rsidR="000A0BDF" w:rsidRPr="004C3B1F">
        <w:t>e called on to provide specialist input as and when required.</w:t>
      </w:r>
    </w:p>
    <w:p w14:paraId="4ED338C3" w14:textId="77777777" w:rsidR="00A56E02" w:rsidRDefault="00A56E02" w:rsidP="00157DB2">
      <w:pPr>
        <w:pStyle w:val="BodyText10"/>
        <w:spacing w:before="0" w:line="240" w:lineRule="auto"/>
        <w:rPr>
          <w:lang w:val="en-GB"/>
        </w:rPr>
      </w:pPr>
    </w:p>
    <w:p w14:paraId="56586F37" w14:textId="77777777" w:rsidR="00543CF7" w:rsidRPr="00015382" w:rsidRDefault="00D076A5" w:rsidP="00981A09">
      <w:pPr>
        <w:pStyle w:val="Heading1"/>
      </w:pPr>
      <w:bookmarkStart w:id="533" w:name="_GoBack"/>
      <w:bookmarkEnd w:id="533"/>
      <w:r>
        <w:br w:type="page"/>
      </w:r>
      <w:bookmarkStart w:id="534" w:name="_Toc378673074"/>
      <w:bookmarkStart w:id="535" w:name="_Toc378673164"/>
      <w:bookmarkStart w:id="536" w:name="_Toc415570549"/>
      <w:r w:rsidR="00AB4275">
        <w:lastRenderedPageBreak/>
        <w:t>Appendix A</w:t>
      </w:r>
      <w:r w:rsidR="00AB4275" w:rsidRPr="004C3B1F">
        <w:t xml:space="preserve">: </w:t>
      </w:r>
      <w:r w:rsidR="00AB4275" w:rsidRPr="004C3B1F">
        <w:rPr>
          <w:color w:val="FF0000"/>
        </w:rPr>
        <w:t>[contract name]</w:t>
      </w:r>
      <w:r w:rsidR="00AB4275">
        <w:t xml:space="preserve"> risk consequence criteria</w:t>
      </w:r>
      <w:bookmarkEnd w:id="534"/>
      <w:bookmarkEnd w:id="535"/>
      <w:bookmarkEnd w:id="536"/>
    </w:p>
    <w:p w14:paraId="19AF777C" w14:textId="77777777" w:rsidR="00543CF7" w:rsidRDefault="00543CF7" w:rsidP="00981A09">
      <w:pPr>
        <w:pStyle w:val="Heading1"/>
      </w:pPr>
      <w:r w:rsidRPr="004C3B1F">
        <w:br w:type="page"/>
      </w:r>
      <w:bookmarkStart w:id="537" w:name="_Toc378673075"/>
      <w:bookmarkStart w:id="538" w:name="_Toc378673165"/>
      <w:bookmarkStart w:id="539" w:name="_Toc415570550"/>
      <w:r w:rsidR="00AB4275" w:rsidRPr="004C3B1F">
        <w:lastRenderedPageBreak/>
        <w:t xml:space="preserve">Appendix B: </w:t>
      </w:r>
      <w:r w:rsidR="00AB4275" w:rsidRPr="004C3B1F">
        <w:rPr>
          <w:color w:val="FF0000"/>
        </w:rPr>
        <w:t>[contract name]</w:t>
      </w:r>
      <w:r w:rsidR="00AB4275">
        <w:t xml:space="preserve"> </w:t>
      </w:r>
      <w:r w:rsidR="00AB4275" w:rsidRPr="004C3B1F">
        <w:t>r</w:t>
      </w:r>
      <w:r w:rsidR="00AB4275">
        <w:t xml:space="preserve">isk </w:t>
      </w:r>
      <w:r w:rsidR="000E5FCD">
        <w:t>likelihood ra</w:t>
      </w:r>
      <w:r w:rsidR="00AB4275">
        <w:t>ting</w:t>
      </w:r>
      <w:bookmarkEnd w:id="537"/>
      <w:bookmarkEnd w:id="538"/>
      <w:bookmarkEnd w:id="539"/>
    </w:p>
    <w:p w14:paraId="7B87961A" w14:textId="77777777" w:rsidR="00543CF7" w:rsidRDefault="00543CF7" w:rsidP="00981A09">
      <w:pPr>
        <w:pStyle w:val="Heading1"/>
      </w:pPr>
      <w:r>
        <w:rPr>
          <w:caps/>
          <w:sz w:val="28"/>
          <w:szCs w:val="28"/>
        </w:rPr>
        <w:br w:type="page"/>
      </w:r>
      <w:bookmarkStart w:id="540" w:name="_Toc378673076"/>
      <w:bookmarkStart w:id="541" w:name="_Toc378673166"/>
      <w:bookmarkStart w:id="542" w:name="_Toc415570551"/>
      <w:r w:rsidR="00AB4275">
        <w:lastRenderedPageBreak/>
        <w:t>A</w:t>
      </w:r>
      <w:r>
        <w:t xml:space="preserve">ppendix </w:t>
      </w:r>
      <w:r w:rsidR="00AB4275">
        <w:t>C</w:t>
      </w:r>
      <w:r>
        <w:t xml:space="preserve">: </w:t>
      </w:r>
      <w:r w:rsidRPr="004C3B1F">
        <w:rPr>
          <w:color w:val="FF0000"/>
        </w:rPr>
        <w:t>[</w:t>
      </w:r>
      <w:r w:rsidR="00AB4275" w:rsidRPr="004C3B1F">
        <w:rPr>
          <w:color w:val="FF0000"/>
        </w:rPr>
        <w:t>contract name]</w:t>
      </w:r>
      <w:r w:rsidR="00AB4275">
        <w:t xml:space="preserve"> </w:t>
      </w:r>
      <w:r w:rsidR="00AB4275" w:rsidRPr="006E5D39">
        <w:t>summary risk analysis report</w:t>
      </w:r>
      <w:r w:rsidR="00AB4275">
        <w:t xml:space="preserve"> templa</w:t>
      </w:r>
      <w:r>
        <w:t>te</w:t>
      </w:r>
      <w:bookmarkEnd w:id="540"/>
      <w:bookmarkEnd w:id="541"/>
      <w:bookmarkEnd w:id="542"/>
      <w:r w:rsidRPr="003E49EB" w:rsidDel="000B5BDE">
        <w:t xml:space="preserve"> </w:t>
      </w:r>
    </w:p>
    <w:p w14:paraId="1B965D48" w14:textId="77777777" w:rsidR="00543CF7" w:rsidRDefault="00543CF7" w:rsidP="00981A09">
      <w:pPr>
        <w:pStyle w:val="Heading1"/>
      </w:pPr>
      <w:r>
        <w:rPr>
          <w:caps/>
          <w:sz w:val="28"/>
          <w:szCs w:val="28"/>
        </w:rPr>
        <w:br w:type="page"/>
      </w:r>
      <w:bookmarkStart w:id="543" w:name="_Toc378673077"/>
      <w:bookmarkStart w:id="544" w:name="_Toc378673167"/>
      <w:bookmarkStart w:id="545" w:name="_Toc415570552"/>
      <w:r w:rsidR="00AB4275">
        <w:lastRenderedPageBreak/>
        <w:t>Appendix D</w:t>
      </w:r>
      <w:r>
        <w:t xml:space="preserve">: </w:t>
      </w:r>
      <w:r w:rsidRPr="004C3B1F">
        <w:rPr>
          <w:color w:val="FF0000"/>
        </w:rPr>
        <w:t>[</w:t>
      </w:r>
      <w:r w:rsidR="00AB4275" w:rsidRPr="004C3B1F">
        <w:rPr>
          <w:color w:val="FF0000"/>
        </w:rPr>
        <w:t>contract name]</w:t>
      </w:r>
      <w:r w:rsidR="00AB4275">
        <w:t xml:space="preserve"> risk register tem</w:t>
      </w:r>
      <w:r>
        <w:t>plate</w:t>
      </w:r>
      <w:bookmarkEnd w:id="543"/>
      <w:bookmarkEnd w:id="544"/>
      <w:bookmarkEnd w:id="545"/>
      <w:r w:rsidRPr="003E49EB" w:rsidDel="000B5BDE">
        <w:t xml:space="preserve"> </w:t>
      </w:r>
    </w:p>
    <w:p w14:paraId="7285541E" w14:textId="77777777" w:rsidR="00D95E57" w:rsidRDefault="00D95E57" w:rsidP="00981A09">
      <w:pPr>
        <w:pStyle w:val="Heading1"/>
      </w:pPr>
    </w:p>
    <w:sectPr w:rsidR="00D95E57" w:rsidSect="00DD0762">
      <w:footerReference w:type="even" r:id="rId9"/>
      <w:footerReference w:type="default" r:id="rId10"/>
      <w:headerReference w:type="first" r:id="rId11"/>
      <w:footerReference w:type="first" r:id="rId12"/>
      <w:pgSz w:w="11906" w:h="16838" w:code="9"/>
      <w:pgMar w:top="1418" w:right="1134" w:bottom="1418" w:left="1418" w:header="567" w:footer="567" w:gutter="0"/>
      <w:pgNumType w:start="1" w:chapSep="e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265FB" w14:textId="77777777" w:rsidR="003F2864" w:rsidRDefault="003F2864">
      <w:r>
        <w:separator/>
      </w:r>
    </w:p>
    <w:p w14:paraId="655F1BA8" w14:textId="77777777" w:rsidR="003F2864" w:rsidRDefault="003F2864"/>
    <w:p w14:paraId="0CB4F532" w14:textId="77777777" w:rsidR="003F2864" w:rsidRDefault="003F2864"/>
    <w:p w14:paraId="152F27A1" w14:textId="77777777" w:rsidR="003F2864" w:rsidRDefault="003F2864"/>
    <w:p w14:paraId="4D100243" w14:textId="77777777" w:rsidR="003F2864" w:rsidRDefault="003F2864"/>
  </w:endnote>
  <w:endnote w:type="continuationSeparator" w:id="0">
    <w:p w14:paraId="28034B00" w14:textId="77777777" w:rsidR="003F2864" w:rsidRDefault="003F2864">
      <w:r>
        <w:continuationSeparator/>
      </w:r>
    </w:p>
    <w:p w14:paraId="2160F76C" w14:textId="77777777" w:rsidR="003F2864" w:rsidRDefault="003F2864"/>
    <w:p w14:paraId="2000BB75" w14:textId="77777777" w:rsidR="003F2864" w:rsidRDefault="003F2864"/>
    <w:p w14:paraId="57244D72" w14:textId="77777777" w:rsidR="003F2864" w:rsidRDefault="003F2864"/>
    <w:p w14:paraId="26BBF55E" w14:textId="77777777" w:rsidR="003F2864" w:rsidRDefault="003F2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hitney Book">
    <w:altName w:val="Arial"/>
    <w:panose1 w:val="00000000000000000000"/>
    <w:charset w:val="00"/>
    <w:family w:val="modern"/>
    <w:notTrueType/>
    <w:pitch w:val="variable"/>
    <w:sig w:usb0="A10000FF" w:usb1="4000005B" w:usb2="00000000" w:usb3="00000000" w:csb0="0000000B"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hitney Bold">
    <w:altName w:val="Arial"/>
    <w:panose1 w:val="00000000000000000000"/>
    <w:charset w:val="00"/>
    <w:family w:val="modern"/>
    <w:notTrueType/>
    <w:pitch w:val="variable"/>
    <w:sig w:usb0="A10000FF" w:usb1="4000005B"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747C6" w14:textId="77777777" w:rsidR="003F2864" w:rsidRPr="00176EF3" w:rsidRDefault="003F2864" w:rsidP="00F67EEA">
    <w:pPr>
      <w:pStyle w:val="Endofthepagefooter"/>
      <w:rPr>
        <w:color w:val="FF0000"/>
        <w:lang w:val="en-NZ"/>
      </w:rPr>
    </w:pPr>
    <w:r w:rsidRPr="00176EF3">
      <w:rPr>
        <w:lang w:val="en-NZ"/>
      </w:rPr>
      <w:t xml:space="preserve">Contract no. </w:t>
    </w:r>
    <w:r w:rsidRPr="00176EF3">
      <w:rPr>
        <w:color w:val="FF0000"/>
        <w:lang w:val="en-NZ"/>
      </w:rPr>
      <w:t>Number</w:t>
    </w:r>
    <w:r w:rsidRPr="00176EF3">
      <w:rPr>
        <w:color w:val="FF0000"/>
        <w:lang w:val="en-NZ"/>
      </w:rPr>
      <w:tab/>
    </w:r>
    <w:r w:rsidRPr="00176EF3">
      <w:rPr>
        <w:color w:val="FF0000"/>
        <w:lang w:val="en-NZ"/>
      </w:rPr>
      <w:tab/>
    </w:r>
    <w:r w:rsidRPr="00176EF3">
      <w:rPr>
        <w:lang w:val="en-NZ"/>
      </w:rPr>
      <w:t>Version:</w:t>
    </w:r>
    <w:r w:rsidRPr="00176EF3">
      <w:rPr>
        <w:color w:val="FF0000"/>
        <w:lang w:val="en-NZ"/>
      </w:rPr>
      <w:t xml:space="preserve"> Version no.</w:t>
    </w:r>
  </w:p>
  <w:p w14:paraId="3E84FD57" w14:textId="77777777" w:rsidR="003F2864" w:rsidRDefault="003F2864" w:rsidP="00F67EEA">
    <w:pPr>
      <w:pStyle w:val="Endofthepagefooter"/>
      <w:rPr>
        <w:color w:val="FF0000"/>
        <w:lang w:val="en-NZ"/>
      </w:rPr>
    </w:pPr>
    <w:r w:rsidRPr="00176EF3">
      <w:rPr>
        <w:color w:val="FF0000"/>
        <w:lang w:val="en-NZ"/>
      </w:rPr>
      <w:t>Contract name</w:t>
    </w:r>
    <w:r>
      <w:rPr>
        <w:color w:val="FF0000"/>
        <w:lang w:val="en-NZ"/>
      </w:rPr>
      <w:tab/>
    </w:r>
    <w:r>
      <w:rPr>
        <w:color w:val="FF0000"/>
        <w:lang w:val="en-NZ"/>
      </w:rPr>
      <w:tab/>
    </w:r>
  </w:p>
  <w:p w14:paraId="2009605B" w14:textId="0A294865" w:rsidR="003F2864" w:rsidRPr="00BD7959" w:rsidRDefault="003F2864" w:rsidP="00BD7959">
    <w:pPr>
      <w:pStyle w:val="Endofthepagefooter"/>
      <w:jc w:val="right"/>
      <w:rPr>
        <w:color w:val="FF0000"/>
        <w:lang w:val="en-NZ"/>
      </w:rPr>
    </w:pPr>
    <w:r w:rsidRPr="00BD7959">
      <w:rPr>
        <w:lang w:val="en-NZ"/>
      </w:rPr>
      <w:fldChar w:fldCharType="begin"/>
    </w:r>
    <w:r w:rsidRPr="00BD7959">
      <w:rPr>
        <w:lang w:val="en-NZ"/>
      </w:rPr>
      <w:instrText xml:space="preserve"> PAGE   \* MERGEFORMAT </w:instrText>
    </w:r>
    <w:r w:rsidRPr="00BD7959">
      <w:rPr>
        <w:lang w:val="en-NZ"/>
      </w:rPr>
      <w:fldChar w:fldCharType="separate"/>
    </w:r>
    <w:r w:rsidR="005C0222">
      <w:rPr>
        <w:noProof/>
        <w:lang w:val="en-NZ"/>
      </w:rPr>
      <w:t>2</w:t>
    </w:r>
    <w:r w:rsidRPr="00BD7959">
      <w:rPr>
        <w:noProof/>
        <w:lang w:val="en-NZ"/>
      </w:rPr>
      <w:fldChar w:fldCharType="end"/>
    </w:r>
  </w:p>
  <w:p w14:paraId="22C24C57" w14:textId="77777777" w:rsidR="003F2864" w:rsidRDefault="003F2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5E1A0" w14:textId="77777777" w:rsidR="003F2864" w:rsidRPr="00176EF3" w:rsidRDefault="003F2864" w:rsidP="00F67EEA">
    <w:pPr>
      <w:pStyle w:val="Endofthepagefooter"/>
      <w:rPr>
        <w:color w:val="FF0000"/>
        <w:lang w:val="en-NZ"/>
      </w:rPr>
    </w:pPr>
    <w:r w:rsidRPr="00176EF3">
      <w:rPr>
        <w:lang w:val="en-NZ"/>
      </w:rPr>
      <w:t xml:space="preserve">Contract no. </w:t>
    </w:r>
    <w:r w:rsidRPr="00176EF3">
      <w:rPr>
        <w:color w:val="FF0000"/>
        <w:lang w:val="en-NZ"/>
      </w:rPr>
      <w:t>Number</w:t>
    </w:r>
    <w:r w:rsidRPr="00176EF3">
      <w:rPr>
        <w:color w:val="FF0000"/>
        <w:lang w:val="en-NZ"/>
      </w:rPr>
      <w:tab/>
    </w:r>
    <w:r w:rsidRPr="00176EF3">
      <w:rPr>
        <w:color w:val="FF0000"/>
        <w:lang w:val="en-NZ"/>
      </w:rPr>
      <w:tab/>
    </w:r>
    <w:r w:rsidRPr="00176EF3">
      <w:rPr>
        <w:lang w:val="en-NZ"/>
      </w:rPr>
      <w:t>Version:</w:t>
    </w:r>
    <w:r w:rsidRPr="00176EF3">
      <w:rPr>
        <w:color w:val="FF0000"/>
        <w:lang w:val="en-NZ"/>
      </w:rPr>
      <w:t xml:space="preserve"> Version no.</w:t>
    </w:r>
  </w:p>
  <w:p w14:paraId="5D3D7F48" w14:textId="587C3ACA" w:rsidR="003F2864" w:rsidRDefault="003F2864" w:rsidP="00F67EEA">
    <w:pPr>
      <w:pStyle w:val="Endofthepagefooter"/>
      <w:rPr>
        <w:color w:val="FF0000"/>
        <w:lang w:val="en-NZ"/>
      </w:rPr>
    </w:pPr>
    <w:r w:rsidRPr="00176EF3">
      <w:rPr>
        <w:color w:val="FF0000"/>
        <w:lang w:val="en-NZ"/>
      </w:rPr>
      <w:t>Contract name</w:t>
    </w:r>
  </w:p>
  <w:p w14:paraId="30E832DF" w14:textId="7D95B9B7" w:rsidR="003F2864" w:rsidRPr="00D42501" w:rsidRDefault="003F2864" w:rsidP="00BD7959">
    <w:pPr>
      <w:pStyle w:val="Endofthepagefooter"/>
      <w:jc w:val="right"/>
      <w:rPr>
        <w:lang w:val="en-NZ"/>
      </w:rPr>
    </w:pPr>
    <w:r w:rsidRPr="001E7A92">
      <w:rPr>
        <w:lang w:val="en-NZ"/>
      </w:rPr>
      <w:fldChar w:fldCharType="begin"/>
    </w:r>
    <w:r w:rsidRPr="001E7A92">
      <w:rPr>
        <w:lang w:val="en-NZ"/>
      </w:rPr>
      <w:instrText xml:space="preserve"> PAGE   \* MERGEFORMAT </w:instrText>
    </w:r>
    <w:r w:rsidRPr="001E7A92">
      <w:rPr>
        <w:lang w:val="en-NZ"/>
      </w:rPr>
      <w:fldChar w:fldCharType="separate"/>
    </w:r>
    <w:r w:rsidR="005C0222">
      <w:rPr>
        <w:noProof/>
        <w:lang w:val="en-NZ"/>
      </w:rPr>
      <w:t>21</w:t>
    </w:r>
    <w:r w:rsidRPr="001E7A92">
      <w:rPr>
        <w:noProof/>
        <w:lang w:val="en-NZ"/>
      </w:rPr>
      <w:fldChar w:fldCharType="end"/>
    </w:r>
  </w:p>
  <w:p w14:paraId="1B48C3ED" w14:textId="77777777" w:rsidR="003F2864" w:rsidRPr="00F67EEA" w:rsidRDefault="003F2864" w:rsidP="00F67E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CDFC0" w14:textId="133778E4" w:rsidR="003F2864" w:rsidRPr="00F771F9" w:rsidRDefault="003F2864" w:rsidP="00F771F9">
    <w:pPr>
      <w:rPr>
        <w:i/>
        <w:lang w:eastAsia="en-NZ"/>
      </w:rPr>
    </w:pPr>
    <w:r w:rsidRPr="00F771F9">
      <w:rPr>
        <w:i/>
        <w:lang w:eastAsia="en-NZ"/>
      </w:rPr>
      <w:t xml:space="preserve">Template </w:t>
    </w:r>
    <w:r>
      <w:rPr>
        <w:i/>
        <w:lang w:eastAsia="en-NZ"/>
      </w:rPr>
      <w:t xml:space="preserve">last </w:t>
    </w:r>
    <w:r w:rsidRPr="00F771F9">
      <w:rPr>
        <w:i/>
        <w:lang w:eastAsia="en-NZ"/>
      </w:rPr>
      <w:t xml:space="preserve">updated </w:t>
    </w:r>
    <w:r>
      <w:rPr>
        <w:i/>
        <w:lang w:eastAsia="en-NZ"/>
      </w:rPr>
      <w:t xml:space="preserve">June </w:t>
    </w:r>
    <w:r w:rsidRPr="00F771F9">
      <w:rPr>
        <w:i/>
        <w:lang w:eastAsia="en-NZ"/>
      </w:rPr>
      <w:t>2018</w:t>
    </w:r>
  </w:p>
  <w:p w14:paraId="79D0BBE9" w14:textId="77777777" w:rsidR="003F2864" w:rsidRDefault="003F2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7E15B" w14:textId="77777777" w:rsidR="003F2864" w:rsidRPr="00750F3D" w:rsidRDefault="003F2864" w:rsidP="00750F3D">
      <w:pPr>
        <w:pStyle w:val="Footer"/>
      </w:pPr>
    </w:p>
    <w:p w14:paraId="216D2286" w14:textId="77777777" w:rsidR="003F2864" w:rsidRDefault="003F2864"/>
    <w:p w14:paraId="72D22693" w14:textId="77777777" w:rsidR="003F2864" w:rsidRDefault="003F2864"/>
  </w:footnote>
  <w:footnote w:type="continuationSeparator" w:id="0">
    <w:p w14:paraId="4E1B4DE7" w14:textId="77777777" w:rsidR="003F2864" w:rsidRDefault="003F2864">
      <w:r>
        <w:continuationSeparator/>
      </w:r>
    </w:p>
    <w:p w14:paraId="08888239" w14:textId="77777777" w:rsidR="003F2864" w:rsidRDefault="003F2864"/>
    <w:p w14:paraId="77F86D04" w14:textId="77777777" w:rsidR="003F2864" w:rsidRDefault="003F2864"/>
    <w:p w14:paraId="107B2805" w14:textId="77777777" w:rsidR="003F2864" w:rsidRDefault="003F2864"/>
    <w:p w14:paraId="5FBAFB24" w14:textId="77777777" w:rsidR="003F2864" w:rsidRDefault="003F28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1892" w14:textId="77777777" w:rsidR="003F2864" w:rsidRPr="00D42501" w:rsidRDefault="003F2864" w:rsidP="00DD0762">
    <w:pPr>
      <w:pStyle w:val="pagenumber-od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3AD8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5A0770E"/>
    <w:lvl w:ilvl="0">
      <w:start w:val="1"/>
      <w:numFmt w:val="decimal"/>
      <w:pStyle w:val="ListNumber5"/>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C347D0C"/>
    <w:lvl w:ilvl="0">
      <w:start w:val="1"/>
      <w:numFmt w:val="decimal"/>
      <w:pStyle w:val="ListNumber4"/>
      <w:lvlText w:val="%1."/>
      <w:lvlJc w:val="left"/>
      <w:pPr>
        <w:tabs>
          <w:tab w:val="num" w:pos="926"/>
        </w:tabs>
        <w:ind w:left="926" w:hanging="360"/>
      </w:pPr>
      <w:rPr>
        <w:rFonts w:cs="Times New Roman"/>
      </w:rPr>
    </w:lvl>
  </w:abstractNum>
  <w:abstractNum w:abstractNumId="3" w15:restartNumberingAfterBreak="0">
    <w:nsid w:val="FFFFFF7F"/>
    <w:multiLevelType w:val="singleLevel"/>
    <w:tmpl w:val="5BDA4EC4"/>
    <w:lvl w:ilvl="0">
      <w:start w:val="1"/>
      <w:numFmt w:val="lowerLetter"/>
      <w:pStyle w:val="ListNumber3"/>
      <w:lvlText w:val="%1."/>
      <w:lvlJc w:val="left"/>
      <w:pPr>
        <w:tabs>
          <w:tab w:val="num" w:pos="284"/>
        </w:tabs>
        <w:ind w:left="284" w:hanging="284"/>
      </w:pPr>
      <w:rPr>
        <w:rFonts w:ascii="Whitney Book" w:hAnsi="Whitney Book" w:cs="Times New Roman" w:hint="default"/>
        <w:b w:val="0"/>
        <w:i w:val="0"/>
        <w:sz w:val="20"/>
        <w:szCs w:val="20"/>
      </w:rPr>
    </w:lvl>
  </w:abstractNum>
  <w:abstractNum w:abstractNumId="4" w15:restartNumberingAfterBreak="0">
    <w:nsid w:val="FFFFFF80"/>
    <w:multiLevelType w:val="singleLevel"/>
    <w:tmpl w:val="81B8FA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F86D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4C457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0D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A2F366"/>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A516E9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57596"/>
    <w:multiLevelType w:val="hybridMultilevel"/>
    <w:tmpl w:val="9222C840"/>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1" w15:restartNumberingAfterBreak="0">
    <w:nsid w:val="050845B7"/>
    <w:multiLevelType w:val="hybridMultilevel"/>
    <w:tmpl w:val="71E0FB4A"/>
    <w:lvl w:ilvl="0" w:tplc="11184998">
      <w:start w:val="1"/>
      <w:numFmt w:val="bullet"/>
      <w:pStyle w:val="Tablebulletlist"/>
      <w:lvlText w:val=""/>
      <w:lvlJc w:val="left"/>
      <w:pPr>
        <w:tabs>
          <w:tab w:val="num" w:pos="284"/>
        </w:tabs>
        <w:ind w:left="284" w:hanging="284"/>
      </w:pPr>
      <w:rPr>
        <w:rFonts w:ascii="Symbol" w:hAnsi="Symbol" w:hint="default"/>
        <w:sz w:val="16"/>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2B6158"/>
    <w:multiLevelType w:val="hybridMultilevel"/>
    <w:tmpl w:val="729AF0CC"/>
    <w:lvl w:ilvl="0" w:tplc="14090017">
      <w:start w:val="1"/>
      <w:numFmt w:val="lowerLetter"/>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3" w15:restartNumberingAfterBreak="0">
    <w:nsid w:val="0CAD6D1D"/>
    <w:multiLevelType w:val="hybridMultilevel"/>
    <w:tmpl w:val="798A0EB6"/>
    <w:lvl w:ilvl="0" w:tplc="14090017">
      <w:start w:val="1"/>
      <w:numFmt w:val="lowerLetter"/>
      <w:lvlText w:val="%1)"/>
      <w:lvlJc w:val="left"/>
      <w:pPr>
        <w:ind w:left="927" w:hanging="360"/>
      </w:p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4" w15:restartNumberingAfterBreak="0">
    <w:nsid w:val="0FAE3263"/>
    <w:multiLevelType w:val="hybridMultilevel"/>
    <w:tmpl w:val="995850A0"/>
    <w:lvl w:ilvl="0" w:tplc="8B5012E4">
      <w:start w:val="1"/>
      <w:numFmt w:val="lowerLetter"/>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5" w15:restartNumberingAfterBreak="0">
    <w:nsid w:val="10216A81"/>
    <w:multiLevelType w:val="hybridMultilevel"/>
    <w:tmpl w:val="01102A40"/>
    <w:lvl w:ilvl="0" w:tplc="D2583742">
      <w:start w:val="1"/>
      <w:numFmt w:val="decimal"/>
      <w:pStyle w:val="Numberlist"/>
      <w:lvlText w:val="%1."/>
      <w:lvlJc w:val="left"/>
      <w:pPr>
        <w:tabs>
          <w:tab w:val="num" w:pos="567"/>
        </w:tabs>
        <w:ind w:left="567" w:hanging="567"/>
      </w:pPr>
      <w:rPr>
        <w:rFonts w:ascii="Whitney Book" w:hAnsi="Whitney Book" w:cs="Times New Roman" w:hint="default"/>
        <w:b w:val="0"/>
        <w:i w:val="0"/>
        <w:sz w:val="18"/>
      </w:rPr>
    </w:lvl>
    <w:lvl w:ilvl="1" w:tplc="0409000F" w:tentative="1">
      <w:start w:val="1"/>
      <w:numFmt w:val="lowerLetter"/>
      <w:lvlText w:val="%2."/>
      <w:lvlJc w:val="left"/>
      <w:pPr>
        <w:tabs>
          <w:tab w:val="num" w:pos="1980"/>
        </w:tabs>
        <w:ind w:left="1980" w:hanging="360"/>
      </w:pPr>
      <w:rPr>
        <w:rFonts w:cs="Times New Roman"/>
      </w:rPr>
    </w:lvl>
    <w:lvl w:ilvl="2" w:tplc="04090005" w:tentative="1">
      <w:start w:val="1"/>
      <w:numFmt w:val="lowerRoman"/>
      <w:lvlText w:val="%3."/>
      <w:lvlJc w:val="right"/>
      <w:pPr>
        <w:tabs>
          <w:tab w:val="num" w:pos="2700"/>
        </w:tabs>
        <w:ind w:left="2700" w:hanging="180"/>
      </w:pPr>
      <w:rPr>
        <w:rFonts w:cs="Times New Roman"/>
      </w:rPr>
    </w:lvl>
    <w:lvl w:ilvl="3" w:tplc="04090001" w:tentative="1">
      <w:start w:val="1"/>
      <w:numFmt w:val="decimal"/>
      <w:lvlText w:val="%4."/>
      <w:lvlJc w:val="left"/>
      <w:pPr>
        <w:tabs>
          <w:tab w:val="num" w:pos="3420"/>
        </w:tabs>
        <w:ind w:left="3420" w:hanging="360"/>
      </w:pPr>
      <w:rPr>
        <w:rFonts w:cs="Times New Roman"/>
      </w:rPr>
    </w:lvl>
    <w:lvl w:ilvl="4" w:tplc="04090003" w:tentative="1">
      <w:start w:val="1"/>
      <w:numFmt w:val="lowerLetter"/>
      <w:lvlText w:val="%5."/>
      <w:lvlJc w:val="left"/>
      <w:pPr>
        <w:tabs>
          <w:tab w:val="num" w:pos="4140"/>
        </w:tabs>
        <w:ind w:left="4140" w:hanging="360"/>
      </w:pPr>
      <w:rPr>
        <w:rFonts w:cs="Times New Roman"/>
      </w:rPr>
    </w:lvl>
    <w:lvl w:ilvl="5" w:tplc="04090005" w:tentative="1">
      <w:start w:val="1"/>
      <w:numFmt w:val="lowerRoman"/>
      <w:lvlText w:val="%6."/>
      <w:lvlJc w:val="right"/>
      <w:pPr>
        <w:tabs>
          <w:tab w:val="num" w:pos="4860"/>
        </w:tabs>
        <w:ind w:left="4860" w:hanging="180"/>
      </w:pPr>
      <w:rPr>
        <w:rFonts w:cs="Times New Roman"/>
      </w:rPr>
    </w:lvl>
    <w:lvl w:ilvl="6" w:tplc="04090001" w:tentative="1">
      <w:start w:val="1"/>
      <w:numFmt w:val="decimal"/>
      <w:lvlText w:val="%7."/>
      <w:lvlJc w:val="left"/>
      <w:pPr>
        <w:tabs>
          <w:tab w:val="num" w:pos="5580"/>
        </w:tabs>
        <w:ind w:left="5580" w:hanging="360"/>
      </w:pPr>
      <w:rPr>
        <w:rFonts w:cs="Times New Roman"/>
      </w:rPr>
    </w:lvl>
    <w:lvl w:ilvl="7" w:tplc="04090003" w:tentative="1">
      <w:start w:val="1"/>
      <w:numFmt w:val="lowerLetter"/>
      <w:lvlText w:val="%8."/>
      <w:lvlJc w:val="left"/>
      <w:pPr>
        <w:tabs>
          <w:tab w:val="num" w:pos="6300"/>
        </w:tabs>
        <w:ind w:left="6300" w:hanging="360"/>
      </w:pPr>
      <w:rPr>
        <w:rFonts w:cs="Times New Roman"/>
      </w:rPr>
    </w:lvl>
    <w:lvl w:ilvl="8" w:tplc="04090005" w:tentative="1">
      <w:start w:val="1"/>
      <w:numFmt w:val="lowerRoman"/>
      <w:lvlText w:val="%9."/>
      <w:lvlJc w:val="right"/>
      <w:pPr>
        <w:tabs>
          <w:tab w:val="num" w:pos="7020"/>
        </w:tabs>
        <w:ind w:left="7020" w:hanging="180"/>
      </w:pPr>
      <w:rPr>
        <w:rFonts w:cs="Times New Roman"/>
      </w:rPr>
    </w:lvl>
  </w:abstractNum>
  <w:abstractNum w:abstractNumId="16" w15:restartNumberingAfterBreak="0">
    <w:nsid w:val="12DC40DB"/>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12EE67B1"/>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148869AC"/>
    <w:multiLevelType w:val="hybridMultilevel"/>
    <w:tmpl w:val="8EA6F6E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5CF4F84"/>
    <w:multiLevelType w:val="hybridMultilevel"/>
    <w:tmpl w:val="DC6CBFC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170302C5"/>
    <w:multiLevelType w:val="hybridMultilevel"/>
    <w:tmpl w:val="01B61D48"/>
    <w:lvl w:ilvl="0" w:tplc="09A41C1E">
      <w:start w:val="1"/>
      <w:numFmt w:val="lowerLetter"/>
      <w:pStyle w:val="Letterlist"/>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19F0402F"/>
    <w:multiLevelType w:val="multilevel"/>
    <w:tmpl w:val="0FBE5C98"/>
    <w:lvl w:ilvl="0">
      <w:start w:val="1"/>
      <w:numFmt w:val="bullet"/>
      <w:pStyle w:val="bulletlist"/>
      <w:lvlText w:val=""/>
      <w:lvlJc w:val="left"/>
      <w:pPr>
        <w:ind w:left="360" w:hanging="360"/>
      </w:pPr>
      <w:rPr>
        <w:rFonts w:ascii="Symbol" w:hAnsi="Symbol" w:hint="default"/>
        <w:color w:val="auto"/>
        <w:sz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 w15:restartNumberingAfterBreak="0">
    <w:nsid w:val="1A154B88"/>
    <w:multiLevelType w:val="hybridMultilevel"/>
    <w:tmpl w:val="D4CE633C"/>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3" w15:restartNumberingAfterBreak="0">
    <w:nsid w:val="1AC239B6"/>
    <w:multiLevelType w:val="hybridMultilevel"/>
    <w:tmpl w:val="8BC8039C"/>
    <w:lvl w:ilvl="0" w:tplc="14090017">
      <w:start w:val="1"/>
      <w:numFmt w:val="lowerLetter"/>
      <w:lvlText w:val="%1)"/>
      <w:lvlJc w:val="left"/>
      <w:pPr>
        <w:ind w:left="927" w:hanging="360"/>
      </w:p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4" w15:restartNumberingAfterBreak="0">
    <w:nsid w:val="1E973BEC"/>
    <w:multiLevelType w:val="hybridMultilevel"/>
    <w:tmpl w:val="3A38F614"/>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15:restartNumberingAfterBreak="0">
    <w:nsid w:val="24B85680"/>
    <w:multiLevelType w:val="hybridMultilevel"/>
    <w:tmpl w:val="B0E82406"/>
    <w:lvl w:ilvl="0" w:tplc="1409000F">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267D4BAA"/>
    <w:multiLevelType w:val="hybridMultilevel"/>
    <w:tmpl w:val="E8D6EA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CFE50FE"/>
    <w:multiLevelType w:val="hybridMultilevel"/>
    <w:tmpl w:val="DAB4B1A8"/>
    <w:lvl w:ilvl="0" w:tplc="14090017">
      <w:start w:val="1"/>
      <w:numFmt w:val="lowerLetter"/>
      <w:lvlText w:val="%1)"/>
      <w:lvlJc w:val="left"/>
      <w:pPr>
        <w:ind w:left="1319" w:hanging="360"/>
      </w:pPr>
      <w:rPr>
        <w:rFonts w:hint="default"/>
      </w:rPr>
    </w:lvl>
    <w:lvl w:ilvl="1" w:tplc="14090003" w:tentative="1">
      <w:start w:val="1"/>
      <w:numFmt w:val="bullet"/>
      <w:lvlText w:val="o"/>
      <w:lvlJc w:val="left"/>
      <w:pPr>
        <w:ind w:left="2039" w:hanging="360"/>
      </w:pPr>
      <w:rPr>
        <w:rFonts w:ascii="Courier New" w:hAnsi="Courier New" w:cs="Courier New" w:hint="default"/>
      </w:rPr>
    </w:lvl>
    <w:lvl w:ilvl="2" w:tplc="14090005" w:tentative="1">
      <w:start w:val="1"/>
      <w:numFmt w:val="bullet"/>
      <w:lvlText w:val=""/>
      <w:lvlJc w:val="left"/>
      <w:pPr>
        <w:ind w:left="2759" w:hanging="360"/>
      </w:pPr>
      <w:rPr>
        <w:rFonts w:ascii="Wingdings" w:hAnsi="Wingdings" w:hint="default"/>
      </w:rPr>
    </w:lvl>
    <w:lvl w:ilvl="3" w:tplc="14090001" w:tentative="1">
      <w:start w:val="1"/>
      <w:numFmt w:val="bullet"/>
      <w:lvlText w:val=""/>
      <w:lvlJc w:val="left"/>
      <w:pPr>
        <w:ind w:left="3479" w:hanging="360"/>
      </w:pPr>
      <w:rPr>
        <w:rFonts w:ascii="Symbol" w:hAnsi="Symbol" w:hint="default"/>
      </w:rPr>
    </w:lvl>
    <w:lvl w:ilvl="4" w:tplc="14090003" w:tentative="1">
      <w:start w:val="1"/>
      <w:numFmt w:val="bullet"/>
      <w:lvlText w:val="o"/>
      <w:lvlJc w:val="left"/>
      <w:pPr>
        <w:ind w:left="4199" w:hanging="360"/>
      </w:pPr>
      <w:rPr>
        <w:rFonts w:ascii="Courier New" w:hAnsi="Courier New" w:cs="Courier New" w:hint="default"/>
      </w:rPr>
    </w:lvl>
    <w:lvl w:ilvl="5" w:tplc="14090005" w:tentative="1">
      <w:start w:val="1"/>
      <w:numFmt w:val="bullet"/>
      <w:lvlText w:val=""/>
      <w:lvlJc w:val="left"/>
      <w:pPr>
        <w:ind w:left="4919" w:hanging="360"/>
      </w:pPr>
      <w:rPr>
        <w:rFonts w:ascii="Wingdings" w:hAnsi="Wingdings" w:hint="default"/>
      </w:rPr>
    </w:lvl>
    <w:lvl w:ilvl="6" w:tplc="14090001" w:tentative="1">
      <w:start w:val="1"/>
      <w:numFmt w:val="bullet"/>
      <w:lvlText w:val=""/>
      <w:lvlJc w:val="left"/>
      <w:pPr>
        <w:ind w:left="5639" w:hanging="360"/>
      </w:pPr>
      <w:rPr>
        <w:rFonts w:ascii="Symbol" w:hAnsi="Symbol" w:hint="default"/>
      </w:rPr>
    </w:lvl>
    <w:lvl w:ilvl="7" w:tplc="14090003" w:tentative="1">
      <w:start w:val="1"/>
      <w:numFmt w:val="bullet"/>
      <w:lvlText w:val="o"/>
      <w:lvlJc w:val="left"/>
      <w:pPr>
        <w:ind w:left="6359" w:hanging="360"/>
      </w:pPr>
      <w:rPr>
        <w:rFonts w:ascii="Courier New" w:hAnsi="Courier New" w:cs="Courier New" w:hint="default"/>
      </w:rPr>
    </w:lvl>
    <w:lvl w:ilvl="8" w:tplc="14090005" w:tentative="1">
      <w:start w:val="1"/>
      <w:numFmt w:val="bullet"/>
      <w:lvlText w:val=""/>
      <w:lvlJc w:val="left"/>
      <w:pPr>
        <w:ind w:left="7079" w:hanging="360"/>
      </w:pPr>
      <w:rPr>
        <w:rFonts w:ascii="Wingdings" w:hAnsi="Wingdings" w:hint="default"/>
      </w:rPr>
    </w:lvl>
  </w:abstractNum>
  <w:abstractNum w:abstractNumId="28" w15:restartNumberingAfterBreak="0">
    <w:nsid w:val="352F040D"/>
    <w:multiLevelType w:val="hybridMultilevel"/>
    <w:tmpl w:val="1D267DAE"/>
    <w:lvl w:ilvl="0" w:tplc="14090017">
      <w:start w:val="1"/>
      <w:numFmt w:val="lowerLetter"/>
      <w:lvlText w:val="%1)"/>
      <w:lvlJc w:val="left"/>
      <w:pPr>
        <w:ind w:left="927" w:hanging="360"/>
      </w:p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9" w15:restartNumberingAfterBreak="0">
    <w:nsid w:val="37D226E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A423846"/>
    <w:multiLevelType w:val="hybridMultilevel"/>
    <w:tmpl w:val="21DC3A98"/>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3AFE5E36"/>
    <w:multiLevelType w:val="hybridMultilevel"/>
    <w:tmpl w:val="029C8AB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40F8354F"/>
    <w:multiLevelType w:val="hybridMultilevel"/>
    <w:tmpl w:val="8FC4CC90"/>
    <w:lvl w:ilvl="0" w:tplc="14090017">
      <w:start w:val="1"/>
      <w:numFmt w:val="lowerLetter"/>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3" w15:restartNumberingAfterBreak="0">
    <w:nsid w:val="43625578"/>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43F54D8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44F7729F"/>
    <w:multiLevelType w:val="hybridMultilevel"/>
    <w:tmpl w:val="FF864F68"/>
    <w:lvl w:ilvl="0" w:tplc="8B5012E4">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6" w15:restartNumberingAfterBreak="0">
    <w:nsid w:val="47B82151"/>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56431DBA"/>
    <w:multiLevelType w:val="hybridMultilevel"/>
    <w:tmpl w:val="2760F3FC"/>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8" w15:restartNumberingAfterBreak="0">
    <w:nsid w:val="56CD452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74B325E"/>
    <w:multiLevelType w:val="hybridMultilevel"/>
    <w:tmpl w:val="C6240060"/>
    <w:lvl w:ilvl="0" w:tplc="6B0881BE">
      <w:start w:val="1"/>
      <w:numFmt w:val="bullet"/>
      <w:pStyle w:val="Sub-bulletlist1"/>
      <w:lvlText w:val="–"/>
      <w:lvlJc w:val="left"/>
      <w:pPr>
        <w:tabs>
          <w:tab w:val="num" w:pos="567"/>
        </w:tabs>
        <w:ind w:left="567" w:hanging="283"/>
      </w:pPr>
      <w:rPr>
        <w:rFonts w:ascii="Lucida Sans" w:hAnsi="Lucida San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C54424"/>
    <w:multiLevelType w:val="hybridMultilevel"/>
    <w:tmpl w:val="C13E0B4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1" w15:restartNumberingAfterBreak="0">
    <w:nsid w:val="59F254C7"/>
    <w:multiLevelType w:val="hybridMultilevel"/>
    <w:tmpl w:val="864440C8"/>
    <w:lvl w:ilvl="0" w:tplc="5F3270C8">
      <w:start w:val="1"/>
      <w:numFmt w:val="bullet"/>
      <w:pStyle w:val="Sub-bulletlist2"/>
      <w:lvlText w:val="o"/>
      <w:lvlJc w:val="left"/>
      <w:pPr>
        <w:tabs>
          <w:tab w:val="num" w:pos="851"/>
        </w:tabs>
        <w:ind w:left="851" w:hanging="284"/>
      </w:pPr>
      <w:rPr>
        <w:rFonts w:ascii="Whitney Book" w:hAnsi="Whitney Book" w:hint="default"/>
        <w:b w:val="0"/>
        <w:i w:val="0"/>
        <w:sz w:val="16"/>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ABD4587"/>
    <w:multiLevelType w:val="hybridMultilevel"/>
    <w:tmpl w:val="164A54F8"/>
    <w:lvl w:ilvl="0" w:tplc="6B0881BE">
      <w:start w:val="1"/>
      <w:numFmt w:val="lowerRoman"/>
      <w:pStyle w:val="Numberlist1"/>
      <w:lvlText w:val="%1."/>
      <w:lvlJc w:val="left"/>
      <w:pPr>
        <w:tabs>
          <w:tab w:val="num" w:pos="567"/>
        </w:tabs>
        <w:ind w:left="567" w:hanging="283"/>
      </w:pPr>
      <w:rPr>
        <w:rFonts w:ascii="Whitney Book" w:hAnsi="Whitney Book" w:cs="Times New Roman"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33C4471"/>
    <w:multiLevelType w:val="hybridMultilevel"/>
    <w:tmpl w:val="C6F891B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63DF3B33"/>
    <w:multiLevelType w:val="hybridMultilevel"/>
    <w:tmpl w:val="D76833A2"/>
    <w:lvl w:ilvl="0" w:tplc="6B0881BE">
      <w:start w:val="1"/>
      <w:numFmt w:val="bullet"/>
      <w:pStyle w:val="Tablebullet1"/>
      <w:lvlText w:val=""/>
      <w:lvlJc w:val="left"/>
      <w:pPr>
        <w:tabs>
          <w:tab w:val="num" w:pos="567"/>
        </w:tabs>
        <w:ind w:left="567" w:hanging="283"/>
      </w:pPr>
      <w:rPr>
        <w:rFonts w:ascii="Symbol" w:hAnsi="Symbol"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5EA089F"/>
    <w:multiLevelType w:val="hybridMultilevel"/>
    <w:tmpl w:val="D4926C9C"/>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6" w15:restartNumberingAfterBreak="0">
    <w:nsid w:val="65FF3742"/>
    <w:multiLevelType w:val="hybridMultilevel"/>
    <w:tmpl w:val="1334F57E"/>
    <w:lvl w:ilvl="0" w:tplc="6B0881BE">
      <w:start w:val="1"/>
      <w:numFmt w:val="lowerLetter"/>
      <w:pStyle w:val="Tableletterlist"/>
      <w:lvlText w:val="%1."/>
      <w:lvlJc w:val="left"/>
      <w:pPr>
        <w:tabs>
          <w:tab w:val="num" w:pos="284"/>
        </w:tabs>
        <w:ind w:left="284" w:hanging="284"/>
      </w:pPr>
      <w:rPr>
        <w:rFonts w:ascii="Whitney Book" w:hAnsi="Whitney Book"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7696B86"/>
    <w:multiLevelType w:val="hybridMultilevel"/>
    <w:tmpl w:val="29A4F2F8"/>
    <w:lvl w:ilvl="0" w:tplc="1409000F">
      <w:start w:val="5"/>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8" w15:restartNumberingAfterBreak="0">
    <w:nsid w:val="67712239"/>
    <w:multiLevelType w:val="hybridMultilevel"/>
    <w:tmpl w:val="F1722268"/>
    <w:lvl w:ilvl="0" w:tplc="5B10CB9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9" w15:restartNumberingAfterBreak="0">
    <w:nsid w:val="699B36EB"/>
    <w:multiLevelType w:val="hybridMultilevel"/>
    <w:tmpl w:val="4044FF74"/>
    <w:lvl w:ilvl="0" w:tplc="14090017">
      <w:start w:val="1"/>
      <w:numFmt w:val="lowerLetter"/>
      <w:lvlText w:val="%1)"/>
      <w:lvlJc w:val="left"/>
      <w:pPr>
        <w:ind w:left="153" w:hanging="360"/>
      </w:pPr>
    </w:lvl>
    <w:lvl w:ilvl="1" w:tplc="14090019" w:tentative="1">
      <w:start w:val="1"/>
      <w:numFmt w:val="lowerLetter"/>
      <w:lvlText w:val="%2."/>
      <w:lvlJc w:val="left"/>
      <w:pPr>
        <w:ind w:left="873" w:hanging="360"/>
      </w:pPr>
    </w:lvl>
    <w:lvl w:ilvl="2" w:tplc="1409001B" w:tentative="1">
      <w:start w:val="1"/>
      <w:numFmt w:val="lowerRoman"/>
      <w:lvlText w:val="%3."/>
      <w:lvlJc w:val="right"/>
      <w:pPr>
        <w:ind w:left="1593" w:hanging="180"/>
      </w:pPr>
    </w:lvl>
    <w:lvl w:ilvl="3" w:tplc="1409000F" w:tentative="1">
      <w:start w:val="1"/>
      <w:numFmt w:val="decimal"/>
      <w:lvlText w:val="%4."/>
      <w:lvlJc w:val="left"/>
      <w:pPr>
        <w:ind w:left="2313" w:hanging="360"/>
      </w:pPr>
    </w:lvl>
    <w:lvl w:ilvl="4" w:tplc="14090019" w:tentative="1">
      <w:start w:val="1"/>
      <w:numFmt w:val="lowerLetter"/>
      <w:lvlText w:val="%5."/>
      <w:lvlJc w:val="left"/>
      <w:pPr>
        <w:ind w:left="3033" w:hanging="360"/>
      </w:pPr>
    </w:lvl>
    <w:lvl w:ilvl="5" w:tplc="1409001B" w:tentative="1">
      <w:start w:val="1"/>
      <w:numFmt w:val="lowerRoman"/>
      <w:lvlText w:val="%6."/>
      <w:lvlJc w:val="right"/>
      <w:pPr>
        <w:ind w:left="3753" w:hanging="180"/>
      </w:pPr>
    </w:lvl>
    <w:lvl w:ilvl="6" w:tplc="1409000F" w:tentative="1">
      <w:start w:val="1"/>
      <w:numFmt w:val="decimal"/>
      <w:lvlText w:val="%7."/>
      <w:lvlJc w:val="left"/>
      <w:pPr>
        <w:ind w:left="4473" w:hanging="360"/>
      </w:pPr>
    </w:lvl>
    <w:lvl w:ilvl="7" w:tplc="14090019" w:tentative="1">
      <w:start w:val="1"/>
      <w:numFmt w:val="lowerLetter"/>
      <w:lvlText w:val="%8."/>
      <w:lvlJc w:val="left"/>
      <w:pPr>
        <w:ind w:left="5193" w:hanging="360"/>
      </w:pPr>
    </w:lvl>
    <w:lvl w:ilvl="8" w:tplc="1409001B" w:tentative="1">
      <w:start w:val="1"/>
      <w:numFmt w:val="lowerRoman"/>
      <w:lvlText w:val="%9."/>
      <w:lvlJc w:val="right"/>
      <w:pPr>
        <w:ind w:left="5913" w:hanging="180"/>
      </w:pPr>
    </w:lvl>
  </w:abstractNum>
  <w:abstractNum w:abstractNumId="50" w15:restartNumberingAfterBreak="0">
    <w:nsid w:val="71981767"/>
    <w:multiLevelType w:val="hybridMultilevel"/>
    <w:tmpl w:val="21B8155A"/>
    <w:lvl w:ilvl="0" w:tplc="14090017">
      <w:start w:val="1"/>
      <w:numFmt w:val="lowerLetter"/>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1" w15:restartNumberingAfterBreak="0">
    <w:nsid w:val="72184E24"/>
    <w:multiLevelType w:val="multilevel"/>
    <w:tmpl w:val="08090023"/>
    <w:lvl w:ilvl="0">
      <w:start w:val="1"/>
      <w:numFmt w:val="upperRoman"/>
      <w:lvlText w:val="Article %1."/>
      <w:lvlJc w:val="left"/>
      <w:pPr>
        <w:tabs>
          <w:tab w:val="num" w:pos="3600"/>
        </w:tabs>
      </w:pPr>
      <w:rPr>
        <w:rFonts w:cs="Times New Roman"/>
      </w:rPr>
    </w:lvl>
    <w:lvl w:ilvl="1">
      <w:start w:val="1"/>
      <w:numFmt w:val="decimalZero"/>
      <w:isLgl/>
      <w:lvlText w:val="Section %1.%2"/>
      <w:lvlJc w:val="left"/>
      <w:pPr>
        <w:tabs>
          <w:tab w:val="num" w:pos="3960"/>
        </w:tabs>
      </w:pPr>
      <w:rPr>
        <w:rFonts w:cs="Times New Roman"/>
      </w:rPr>
    </w:lvl>
    <w:lvl w:ilvl="2">
      <w:start w:val="1"/>
      <w:numFmt w:val="lowerLetter"/>
      <w:lvlText w:val="(%3)"/>
      <w:lvlJc w:val="left"/>
      <w:pPr>
        <w:tabs>
          <w:tab w:val="num" w:pos="136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72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2" w15:restartNumberingAfterBreak="0">
    <w:nsid w:val="7F3A1F9B"/>
    <w:multiLevelType w:val="multilevel"/>
    <w:tmpl w:val="0809001F"/>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800"/>
        </w:tabs>
        <w:ind w:left="792" w:hanging="432"/>
      </w:pPr>
      <w:rPr>
        <w:rFonts w:cs="Times New Roman"/>
      </w:rPr>
    </w:lvl>
    <w:lvl w:ilvl="2">
      <w:start w:val="1"/>
      <w:numFmt w:val="decimal"/>
      <w:lvlText w:val="%1.%2.%3."/>
      <w:lvlJc w:val="left"/>
      <w:pPr>
        <w:tabs>
          <w:tab w:val="num" w:pos="2880"/>
        </w:tabs>
        <w:ind w:left="1224" w:hanging="504"/>
      </w:pPr>
      <w:rPr>
        <w:rFonts w:cs="Times New Roman"/>
      </w:rPr>
    </w:lvl>
    <w:lvl w:ilvl="3">
      <w:start w:val="1"/>
      <w:numFmt w:val="decimal"/>
      <w:lvlText w:val="%1.%2.%3.%4."/>
      <w:lvlJc w:val="left"/>
      <w:pPr>
        <w:tabs>
          <w:tab w:val="num" w:pos="3960"/>
        </w:tabs>
        <w:ind w:left="1728" w:hanging="648"/>
      </w:pPr>
      <w:rPr>
        <w:rFonts w:cs="Times New Roman"/>
      </w:rPr>
    </w:lvl>
    <w:lvl w:ilvl="4">
      <w:start w:val="1"/>
      <w:numFmt w:val="decimal"/>
      <w:lvlText w:val="%1.%2.%3.%4.%5."/>
      <w:lvlJc w:val="left"/>
      <w:pPr>
        <w:tabs>
          <w:tab w:val="num" w:pos="5040"/>
        </w:tabs>
        <w:ind w:left="2232" w:hanging="792"/>
      </w:pPr>
      <w:rPr>
        <w:rFonts w:cs="Times New Roman"/>
      </w:rPr>
    </w:lvl>
    <w:lvl w:ilvl="5">
      <w:start w:val="1"/>
      <w:numFmt w:val="decimal"/>
      <w:lvlText w:val="%1.%2.%3.%4.%5.%6."/>
      <w:lvlJc w:val="left"/>
      <w:pPr>
        <w:tabs>
          <w:tab w:val="num" w:pos="6120"/>
        </w:tabs>
        <w:ind w:left="2736" w:hanging="936"/>
      </w:pPr>
      <w:rPr>
        <w:rFonts w:cs="Times New Roman"/>
      </w:rPr>
    </w:lvl>
    <w:lvl w:ilvl="6">
      <w:start w:val="1"/>
      <w:numFmt w:val="decimal"/>
      <w:lvlText w:val="%1.%2.%3.%4.%5.%6.%7."/>
      <w:lvlJc w:val="left"/>
      <w:pPr>
        <w:tabs>
          <w:tab w:val="num" w:pos="7200"/>
        </w:tabs>
        <w:ind w:left="3240" w:hanging="1080"/>
      </w:pPr>
      <w:rPr>
        <w:rFonts w:cs="Times New Roman"/>
      </w:rPr>
    </w:lvl>
    <w:lvl w:ilvl="7">
      <w:start w:val="1"/>
      <w:numFmt w:val="decimal"/>
      <w:lvlText w:val="%1.%2.%3.%4.%5.%6.%7.%8."/>
      <w:lvlJc w:val="left"/>
      <w:pPr>
        <w:tabs>
          <w:tab w:val="num" w:pos="8280"/>
        </w:tabs>
        <w:ind w:left="3744" w:hanging="1224"/>
      </w:pPr>
      <w:rPr>
        <w:rFonts w:cs="Times New Roman"/>
      </w:rPr>
    </w:lvl>
    <w:lvl w:ilvl="8">
      <w:start w:val="1"/>
      <w:numFmt w:val="decimal"/>
      <w:lvlText w:val="%1.%2.%3.%4.%5.%6.%7.%8.%9."/>
      <w:lvlJc w:val="left"/>
      <w:pPr>
        <w:tabs>
          <w:tab w:val="num" w:pos="936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2"/>
  </w:num>
  <w:num w:numId="28">
    <w:abstractNumId w:val="1"/>
  </w:num>
  <w:num w:numId="29">
    <w:abstractNumId w:val="0"/>
  </w:num>
  <w:num w:numId="30">
    <w:abstractNumId w:val="17"/>
  </w:num>
  <w:num w:numId="31">
    <w:abstractNumId w:val="33"/>
  </w:num>
  <w:num w:numId="32">
    <w:abstractNumId w:val="16"/>
  </w:num>
  <w:num w:numId="33">
    <w:abstractNumId w:val="3"/>
  </w:num>
  <w:num w:numId="34">
    <w:abstractNumId w:val="39"/>
  </w:num>
  <w:num w:numId="35">
    <w:abstractNumId w:val="41"/>
  </w:num>
  <w:num w:numId="36">
    <w:abstractNumId w:val="21"/>
  </w:num>
  <w:num w:numId="37">
    <w:abstractNumId w:val="11"/>
  </w:num>
  <w:num w:numId="38">
    <w:abstractNumId w:val="15"/>
  </w:num>
  <w:num w:numId="39">
    <w:abstractNumId w:val="42"/>
  </w:num>
  <w:num w:numId="40">
    <w:abstractNumId w:val="46"/>
  </w:num>
  <w:num w:numId="41">
    <w:abstractNumId w:val="44"/>
  </w:num>
  <w:num w:numId="42">
    <w:abstractNumId w:val="51"/>
  </w:num>
  <w:num w:numId="43">
    <w:abstractNumId w:val="52"/>
  </w:num>
  <w:num w:numId="44">
    <w:abstractNumId w:val="36"/>
  </w:num>
  <w:num w:numId="45">
    <w:abstractNumId w:val="34"/>
  </w:num>
  <w:num w:numId="46">
    <w:abstractNumId w:val="29"/>
  </w:num>
  <w:num w:numId="47">
    <w:abstractNumId w:val="38"/>
  </w:num>
  <w:num w:numId="48">
    <w:abstractNumId w:val="31"/>
  </w:num>
  <w:num w:numId="49">
    <w:abstractNumId w:val="37"/>
  </w:num>
  <w:num w:numId="50">
    <w:abstractNumId w:val="10"/>
  </w:num>
  <w:num w:numId="51">
    <w:abstractNumId w:val="19"/>
  </w:num>
  <w:num w:numId="52">
    <w:abstractNumId w:val="49"/>
  </w:num>
  <w:num w:numId="53">
    <w:abstractNumId w:val="28"/>
  </w:num>
  <w:num w:numId="54">
    <w:abstractNumId w:val="23"/>
  </w:num>
  <w:num w:numId="55">
    <w:abstractNumId w:val="13"/>
  </w:num>
  <w:num w:numId="56">
    <w:abstractNumId w:val="43"/>
  </w:num>
  <w:num w:numId="57">
    <w:abstractNumId w:val="20"/>
  </w:num>
  <w:num w:numId="58">
    <w:abstractNumId w:val="22"/>
  </w:num>
  <w:num w:numId="59">
    <w:abstractNumId w:val="32"/>
  </w:num>
  <w:num w:numId="60">
    <w:abstractNumId w:val="20"/>
    <w:lvlOverride w:ilvl="0">
      <w:startOverride w:val="1"/>
    </w:lvlOverride>
  </w:num>
  <w:num w:numId="61">
    <w:abstractNumId w:val="20"/>
    <w:lvlOverride w:ilvl="0">
      <w:startOverride w:val="1"/>
    </w:lvlOverride>
  </w:num>
  <w:num w:numId="62">
    <w:abstractNumId w:val="20"/>
    <w:lvlOverride w:ilvl="0">
      <w:startOverride w:val="1"/>
    </w:lvlOverride>
  </w:num>
  <w:num w:numId="63">
    <w:abstractNumId w:val="20"/>
    <w:lvlOverride w:ilvl="0">
      <w:startOverride w:val="1"/>
    </w:lvlOverride>
  </w:num>
  <w:num w:numId="64">
    <w:abstractNumId w:val="20"/>
    <w:lvlOverride w:ilvl="0">
      <w:startOverride w:val="1"/>
    </w:lvlOverride>
  </w:num>
  <w:num w:numId="65">
    <w:abstractNumId w:val="20"/>
    <w:lvlOverride w:ilvl="0">
      <w:startOverride w:val="1"/>
    </w:lvlOverride>
  </w:num>
  <w:num w:numId="66">
    <w:abstractNumId w:val="45"/>
  </w:num>
  <w:num w:numId="67">
    <w:abstractNumId w:val="24"/>
  </w:num>
  <w:num w:numId="68">
    <w:abstractNumId w:val="27"/>
  </w:num>
  <w:num w:numId="69">
    <w:abstractNumId w:val="12"/>
  </w:num>
  <w:num w:numId="70">
    <w:abstractNumId w:val="50"/>
  </w:num>
  <w:num w:numId="71">
    <w:abstractNumId w:val="30"/>
  </w:num>
  <w:num w:numId="72">
    <w:abstractNumId w:val="14"/>
  </w:num>
  <w:num w:numId="73">
    <w:abstractNumId w:val="35"/>
  </w:num>
  <w:num w:numId="74">
    <w:abstractNumId w:val="18"/>
  </w:num>
  <w:num w:numId="75">
    <w:abstractNumId w:val="20"/>
    <w:lvlOverride w:ilvl="0">
      <w:startOverride w:val="1"/>
    </w:lvlOverride>
  </w:num>
  <w:num w:numId="76">
    <w:abstractNumId w:val="20"/>
    <w:lvlOverride w:ilvl="0">
      <w:startOverride w:val="1"/>
    </w:lvlOverride>
  </w:num>
  <w:num w:numId="77">
    <w:abstractNumId w:val="20"/>
    <w:lvlOverride w:ilvl="0">
      <w:startOverride w:val="1"/>
    </w:lvlOverride>
  </w:num>
  <w:num w:numId="78">
    <w:abstractNumId w:val="20"/>
    <w:lvlOverride w:ilvl="0">
      <w:startOverride w:val="1"/>
    </w:lvlOverride>
  </w:num>
  <w:num w:numId="79">
    <w:abstractNumId w:val="20"/>
    <w:lvlOverride w:ilvl="0">
      <w:startOverride w:val="1"/>
    </w:lvlOverride>
  </w:num>
  <w:num w:numId="80">
    <w:abstractNumId w:val="20"/>
    <w:lvlOverride w:ilvl="0">
      <w:startOverride w:val="1"/>
    </w:lvlOverride>
  </w:num>
  <w:num w:numId="81">
    <w:abstractNumId w:val="20"/>
    <w:lvlOverride w:ilvl="0">
      <w:startOverride w:val="1"/>
    </w:lvlOverride>
  </w:num>
  <w:num w:numId="82">
    <w:abstractNumId w:val="47"/>
  </w:num>
  <w:num w:numId="83">
    <w:abstractNumId w:val="40"/>
  </w:num>
  <w:num w:numId="84">
    <w:abstractNumId w:val="25"/>
  </w:num>
  <w:num w:numId="85">
    <w:abstractNumId w:val="26"/>
  </w:num>
  <w:num w:numId="86">
    <w:abstractNumId w:val="4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924"/>
  <w:evenAndOddHeaders/>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34"/>
    <w:rsid w:val="000005D8"/>
    <w:rsid w:val="00000B25"/>
    <w:rsid w:val="00001229"/>
    <w:rsid w:val="00003C3D"/>
    <w:rsid w:val="00003E9A"/>
    <w:rsid w:val="00005B38"/>
    <w:rsid w:val="0000693A"/>
    <w:rsid w:val="00010EC6"/>
    <w:rsid w:val="00013ED1"/>
    <w:rsid w:val="000146C1"/>
    <w:rsid w:val="00015D3B"/>
    <w:rsid w:val="00015E55"/>
    <w:rsid w:val="00017594"/>
    <w:rsid w:val="00017740"/>
    <w:rsid w:val="00020CA4"/>
    <w:rsid w:val="00021254"/>
    <w:rsid w:val="00021FAD"/>
    <w:rsid w:val="00022C1F"/>
    <w:rsid w:val="00023EEF"/>
    <w:rsid w:val="0002417F"/>
    <w:rsid w:val="000245E5"/>
    <w:rsid w:val="0002565B"/>
    <w:rsid w:val="0002687E"/>
    <w:rsid w:val="00027A9C"/>
    <w:rsid w:val="00035591"/>
    <w:rsid w:val="00040959"/>
    <w:rsid w:val="00040F5E"/>
    <w:rsid w:val="000415FA"/>
    <w:rsid w:val="00043C02"/>
    <w:rsid w:val="00043E01"/>
    <w:rsid w:val="00046DA2"/>
    <w:rsid w:val="00050859"/>
    <w:rsid w:val="000512A3"/>
    <w:rsid w:val="000518E2"/>
    <w:rsid w:val="00051A13"/>
    <w:rsid w:val="00053C53"/>
    <w:rsid w:val="00055002"/>
    <w:rsid w:val="000553ED"/>
    <w:rsid w:val="00055ADA"/>
    <w:rsid w:val="00055BB2"/>
    <w:rsid w:val="00056789"/>
    <w:rsid w:val="0005755D"/>
    <w:rsid w:val="000600CD"/>
    <w:rsid w:val="00062D29"/>
    <w:rsid w:val="000637A9"/>
    <w:rsid w:val="00065F9D"/>
    <w:rsid w:val="00067669"/>
    <w:rsid w:val="000700EC"/>
    <w:rsid w:val="000704E9"/>
    <w:rsid w:val="000707D6"/>
    <w:rsid w:val="00071EB7"/>
    <w:rsid w:val="00074139"/>
    <w:rsid w:val="00074161"/>
    <w:rsid w:val="00074CE1"/>
    <w:rsid w:val="0007600B"/>
    <w:rsid w:val="00077ABE"/>
    <w:rsid w:val="00082C2B"/>
    <w:rsid w:val="000836AD"/>
    <w:rsid w:val="00083B4F"/>
    <w:rsid w:val="0008696E"/>
    <w:rsid w:val="00087666"/>
    <w:rsid w:val="00087F5E"/>
    <w:rsid w:val="00090EAE"/>
    <w:rsid w:val="00092590"/>
    <w:rsid w:val="00092B4D"/>
    <w:rsid w:val="00092EBD"/>
    <w:rsid w:val="00093247"/>
    <w:rsid w:val="00093306"/>
    <w:rsid w:val="00093520"/>
    <w:rsid w:val="0009452E"/>
    <w:rsid w:val="0009561D"/>
    <w:rsid w:val="00095687"/>
    <w:rsid w:val="000A0BDF"/>
    <w:rsid w:val="000A451A"/>
    <w:rsid w:val="000A4B73"/>
    <w:rsid w:val="000A568F"/>
    <w:rsid w:val="000A58C9"/>
    <w:rsid w:val="000A5E18"/>
    <w:rsid w:val="000A7D5C"/>
    <w:rsid w:val="000B0383"/>
    <w:rsid w:val="000B325E"/>
    <w:rsid w:val="000C2F53"/>
    <w:rsid w:val="000C3037"/>
    <w:rsid w:val="000C5F94"/>
    <w:rsid w:val="000C6BF6"/>
    <w:rsid w:val="000C6E37"/>
    <w:rsid w:val="000D04BE"/>
    <w:rsid w:val="000D05C2"/>
    <w:rsid w:val="000D0DA4"/>
    <w:rsid w:val="000D16F0"/>
    <w:rsid w:val="000D1FAE"/>
    <w:rsid w:val="000D228F"/>
    <w:rsid w:val="000D24E9"/>
    <w:rsid w:val="000D25D8"/>
    <w:rsid w:val="000D26A8"/>
    <w:rsid w:val="000D65EA"/>
    <w:rsid w:val="000D7F42"/>
    <w:rsid w:val="000E014B"/>
    <w:rsid w:val="000E1268"/>
    <w:rsid w:val="000E1519"/>
    <w:rsid w:val="000E188F"/>
    <w:rsid w:val="000E1C78"/>
    <w:rsid w:val="000E2171"/>
    <w:rsid w:val="000E31C1"/>
    <w:rsid w:val="000E3372"/>
    <w:rsid w:val="000E3865"/>
    <w:rsid w:val="000E3A6B"/>
    <w:rsid w:val="000E4DE5"/>
    <w:rsid w:val="000E5C54"/>
    <w:rsid w:val="000E5FCD"/>
    <w:rsid w:val="000F3C3D"/>
    <w:rsid w:val="000F49DE"/>
    <w:rsid w:val="000F4BD3"/>
    <w:rsid w:val="000F50C5"/>
    <w:rsid w:val="000F5FCA"/>
    <w:rsid w:val="000F638E"/>
    <w:rsid w:val="00101065"/>
    <w:rsid w:val="00104329"/>
    <w:rsid w:val="00104B01"/>
    <w:rsid w:val="00104D2C"/>
    <w:rsid w:val="0010515E"/>
    <w:rsid w:val="001057DD"/>
    <w:rsid w:val="001061B2"/>
    <w:rsid w:val="00106F93"/>
    <w:rsid w:val="001071F5"/>
    <w:rsid w:val="001074E9"/>
    <w:rsid w:val="00110051"/>
    <w:rsid w:val="00111569"/>
    <w:rsid w:val="00112418"/>
    <w:rsid w:val="001128B1"/>
    <w:rsid w:val="00112BCA"/>
    <w:rsid w:val="00112D4D"/>
    <w:rsid w:val="00114E15"/>
    <w:rsid w:val="0011537B"/>
    <w:rsid w:val="001159C3"/>
    <w:rsid w:val="0011749D"/>
    <w:rsid w:val="00120547"/>
    <w:rsid w:val="00120EDC"/>
    <w:rsid w:val="00120FF5"/>
    <w:rsid w:val="00121B27"/>
    <w:rsid w:val="0012326F"/>
    <w:rsid w:val="00125207"/>
    <w:rsid w:val="00125498"/>
    <w:rsid w:val="00125763"/>
    <w:rsid w:val="00127083"/>
    <w:rsid w:val="0012748E"/>
    <w:rsid w:val="00127CDD"/>
    <w:rsid w:val="00133053"/>
    <w:rsid w:val="001331BB"/>
    <w:rsid w:val="00134F22"/>
    <w:rsid w:val="0013689D"/>
    <w:rsid w:val="00137B44"/>
    <w:rsid w:val="0014038F"/>
    <w:rsid w:val="0014187D"/>
    <w:rsid w:val="001419A4"/>
    <w:rsid w:val="001419C1"/>
    <w:rsid w:val="00141AFF"/>
    <w:rsid w:val="001428DF"/>
    <w:rsid w:val="001440F4"/>
    <w:rsid w:val="00144814"/>
    <w:rsid w:val="00144A69"/>
    <w:rsid w:val="0014634B"/>
    <w:rsid w:val="00146567"/>
    <w:rsid w:val="00151E38"/>
    <w:rsid w:val="001530E5"/>
    <w:rsid w:val="00156064"/>
    <w:rsid w:val="00156B5B"/>
    <w:rsid w:val="00157DB2"/>
    <w:rsid w:val="001607A6"/>
    <w:rsid w:val="0016082B"/>
    <w:rsid w:val="001609DC"/>
    <w:rsid w:val="00160BC8"/>
    <w:rsid w:val="00164251"/>
    <w:rsid w:val="0016694F"/>
    <w:rsid w:val="001702B9"/>
    <w:rsid w:val="00170B70"/>
    <w:rsid w:val="00173350"/>
    <w:rsid w:val="001758BA"/>
    <w:rsid w:val="00175D48"/>
    <w:rsid w:val="001808D6"/>
    <w:rsid w:val="0018182F"/>
    <w:rsid w:val="0018261F"/>
    <w:rsid w:val="00185A55"/>
    <w:rsid w:val="00186023"/>
    <w:rsid w:val="0019093A"/>
    <w:rsid w:val="00191B0E"/>
    <w:rsid w:val="001925C2"/>
    <w:rsid w:val="00192A48"/>
    <w:rsid w:val="00192BC8"/>
    <w:rsid w:val="00193593"/>
    <w:rsid w:val="001935FC"/>
    <w:rsid w:val="00195635"/>
    <w:rsid w:val="00196083"/>
    <w:rsid w:val="00197620"/>
    <w:rsid w:val="00197DA2"/>
    <w:rsid w:val="00197E05"/>
    <w:rsid w:val="001A0AE8"/>
    <w:rsid w:val="001A0AEC"/>
    <w:rsid w:val="001A282A"/>
    <w:rsid w:val="001A6DC9"/>
    <w:rsid w:val="001A78B0"/>
    <w:rsid w:val="001B13A3"/>
    <w:rsid w:val="001B3899"/>
    <w:rsid w:val="001B3B35"/>
    <w:rsid w:val="001B3F4E"/>
    <w:rsid w:val="001B472D"/>
    <w:rsid w:val="001C080C"/>
    <w:rsid w:val="001C4969"/>
    <w:rsid w:val="001C56C0"/>
    <w:rsid w:val="001C5EE1"/>
    <w:rsid w:val="001C6A7A"/>
    <w:rsid w:val="001C7489"/>
    <w:rsid w:val="001D069B"/>
    <w:rsid w:val="001D13AF"/>
    <w:rsid w:val="001D146D"/>
    <w:rsid w:val="001D291B"/>
    <w:rsid w:val="001D38FF"/>
    <w:rsid w:val="001D4FD0"/>
    <w:rsid w:val="001D61C9"/>
    <w:rsid w:val="001E0879"/>
    <w:rsid w:val="001E206B"/>
    <w:rsid w:val="001E27C1"/>
    <w:rsid w:val="001E31F9"/>
    <w:rsid w:val="001E3536"/>
    <w:rsid w:val="001E3F3C"/>
    <w:rsid w:val="001E56FA"/>
    <w:rsid w:val="001E5FFE"/>
    <w:rsid w:val="001E6E33"/>
    <w:rsid w:val="001E7A92"/>
    <w:rsid w:val="001F070B"/>
    <w:rsid w:val="001F0751"/>
    <w:rsid w:val="001F12B2"/>
    <w:rsid w:val="001F1504"/>
    <w:rsid w:val="001F2C19"/>
    <w:rsid w:val="001F35C3"/>
    <w:rsid w:val="001F45FE"/>
    <w:rsid w:val="001F61CC"/>
    <w:rsid w:val="001F69E9"/>
    <w:rsid w:val="001F7E0F"/>
    <w:rsid w:val="0020046B"/>
    <w:rsid w:val="00200788"/>
    <w:rsid w:val="002009C1"/>
    <w:rsid w:val="00203365"/>
    <w:rsid w:val="00203A55"/>
    <w:rsid w:val="00205D3B"/>
    <w:rsid w:val="00205EAE"/>
    <w:rsid w:val="00206C7E"/>
    <w:rsid w:val="002123FF"/>
    <w:rsid w:val="00213585"/>
    <w:rsid w:val="002150C4"/>
    <w:rsid w:val="0021574F"/>
    <w:rsid w:val="002157C5"/>
    <w:rsid w:val="00216059"/>
    <w:rsid w:val="00217213"/>
    <w:rsid w:val="00217C34"/>
    <w:rsid w:val="00217FB4"/>
    <w:rsid w:val="002220CE"/>
    <w:rsid w:val="00223564"/>
    <w:rsid w:val="0022530B"/>
    <w:rsid w:val="00226F1C"/>
    <w:rsid w:val="00232E91"/>
    <w:rsid w:val="00234188"/>
    <w:rsid w:val="0023546D"/>
    <w:rsid w:val="00237381"/>
    <w:rsid w:val="002378B5"/>
    <w:rsid w:val="00240668"/>
    <w:rsid w:val="0024072C"/>
    <w:rsid w:val="00241287"/>
    <w:rsid w:val="00241B4D"/>
    <w:rsid w:val="00241D7C"/>
    <w:rsid w:val="00242FB5"/>
    <w:rsid w:val="00243964"/>
    <w:rsid w:val="00244741"/>
    <w:rsid w:val="00244AB7"/>
    <w:rsid w:val="00244BD3"/>
    <w:rsid w:val="0024502F"/>
    <w:rsid w:val="00245926"/>
    <w:rsid w:val="00245AD0"/>
    <w:rsid w:val="002478F0"/>
    <w:rsid w:val="00251BAE"/>
    <w:rsid w:val="00251F93"/>
    <w:rsid w:val="0025209E"/>
    <w:rsid w:val="00252828"/>
    <w:rsid w:val="0025296E"/>
    <w:rsid w:val="002539BB"/>
    <w:rsid w:val="002559ED"/>
    <w:rsid w:val="00257AEA"/>
    <w:rsid w:val="00261AC9"/>
    <w:rsid w:val="002634A4"/>
    <w:rsid w:val="00263840"/>
    <w:rsid w:val="0026501D"/>
    <w:rsid w:val="00266E6E"/>
    <w:rsid w:val="002678D4"/>
    <w:rsid w:val="00270417"/>
    <w:rsid w:val="00270E01"/>
    <w:rsid w:val="00272264"/>
    <w:rsid w:val="002722CC"/>
    <w:rsid w:val="0027582E"/>
    <w:rsid w:val="00275E0A"/>
    <w:rsid w:val="00281A8A"/>
    <w:rsid w:val="002822BC"/>
    <w:rsid w:val="00283998"/>
    <w:rsid w:val="00283C39"/>
    <w:rsid w:val="00284450"/>
    <w:rsid w:val="002872FA"/>
    <w:rsid w:val="00287C34"/>
    <w:rsid w:val="00291113"/>
    <w:rsid w:val="00294AD5"/>
    <w:rsid w:val="00294FF5"/>
    <w:rsid w:val="002954FA"/>
    <w:rsid w:val="00295816"/>
    <w:rsid w:val="002A01E5"/>
    <w:rsid w:val="002A0CC2"/>
    <w:rsid w:val="002A12ED"/>
    <w:rsid w:val="002A1D37"/>
    <w:rsid w:val="002A37D0"/>
    <w:rsid w:val="002B0F2A"/>
    <w:rsid w:val="002B118C"/>
    <w:rsid w:val="002B26B4"/>
    <w:rsid w:val="002B47AC"/>
    <w:rsid w:val="002B617A"/>
    <w:rsid w:val="002B7523"/>
    <w:rsid w:val="002B7ECC"/>
    <w:rsid w:val="002C01DF"/>
    <w:rsid w:val="002C0697"/>
    <w:rsid w:val="002C36B4"/>
    <w:rsid w:val="002C47BB"/>
    <w:rsid w:val="002C50D0"/>
    <w:rsid w:val="002C51A4"/>
    <w:rsid w:val="002C5F9A"/>
    <w:rsid w:val="002C6129"/>
    <w:rsid w:val="002C6BC1"/>
    <w:rsid w:val="002C7814"/>
    <w:rsid w:val="002D1614"/>
    <w:rsid w:val="002D1EBE"/>
    <w:rsid w:val="002D7E55"/>
    <w:rsid w:val="002E096C"/>
    <w:rsid w:val="002E1C21"/>
    <w:rsid w:val="002E33AF"/>
    <w:rsid w:val="002E6F9B"/>
    <w:rsid w:val="002F0C6C"/>
    <w:rsid w:val="002F2AB8"/>
    <w:rsid w:val="002F2ADC"/>
    <w:rsid w:val="002F369C"/>
    <w:rsid w:val="002F38FA"/>
    <w:rsid w:val="002F3AAE"/>
    <w:rsid w:val="002F3FC3"/>
    <w:rsid w:val="002F480E"/>
    <w:rsid w:val="002F604A"/>
    <w:rsid w:val="003019BD"/>
    <w:rsid w:val="00301C5F"/>
    <w:rsid w:val="0030283F"/>
    <w:rsid w:val="00303088"/>
    <w:rsid w:val="003038CD"/>
    <w:rsid w:val="00304EC0"/>
    <w:rsid w:val="00304FAD"/>
    <w:rsid w:val="003077FD"/>
    <w:rsid w:val="00312149"/>
    <w:rsid w:val="0031347D"/>
    <w:rsid w:val="0031708F"/>
    <w:rsid w:val="00320D2D"/>
    <w:rsid w:val="00322E64"/>
    <w:rsid w:val="00324612"/>
    <w:rsid w:val="0032468A"/>
    <w:rsid w:val="00325EC2"/>
    <w:rsid w:val="00326F17"/>
    <w:rsid w:val="00327BFB"/>
    <w:rsid w:val="00330A04"/>
    <w:rsid w:val="00331297"/>
    <w:rsid w:val="00332730"/>
    <w:rsid w:val="00333648"/>
    <w:rsid w:val="00333BA6"/>
    <w:rsid w:val="00334223"/>
    <w:rsid w:val="00334AC4"/>
    <w:rsid w:val="0033559C"/>
    <w:rsid w:val="0033646E"/>
    <w:rsid w:val="0033651C"/>
    <w:rsid w:val="00336834"/>
    <w:rsid w:val="003379C1"/>
    <w:rsid w:val="00337B6A"/>
    <w:rsid w:val="003419C8"/>
    <w:rsid w:val="00341AD6"/>
    <w:rsid w:val="0034210A"/>
    <w:rsid w:val="00342236"/>
    <w:rsid w:val="00347989"/>
    <w:rsid w:val="00350ED2"/>
    <w:rsid w:val="00351661"/>
    <w:rsid w:val="00351D64"/>
    <w:rsid w:val="003531BB"/>
    <w:rsid w:val="003537AB"/>
    <w:rsid w:val="00355649"/>
    <w:rsid w:val="003560AD"/>
    <w:rsid w:val="00356A11"/>
    <w:rsid w:val="00360A3D"/>
    <w:rsid w:val="00362EA5"/>
    <w:rsid w:val="00363AD3"/>
    <w:rsid w:val="003708FE"/>
    <w:rsid w:val="00371650"/>
    <w:rsid w:val="00371A11"/>
    <w:rsid w:val="00371E2C"/>
    <w:rsid w:val="003740C7"/>
    <w:rsid w:val="00374E9F"/>
    <w:rsid w:val="00375077"/>
    <w:rsid w:val="003755FB"/>
    <w:rsid w:val="003763F4"/>
    <w:rsid w:val="003774ED"/>
    <w:rsid w:val="00381388"/>
    <w:rsid w:val="00381FBD"/>
    <w:rsid w:val="003833FC"/>
    <w:rsid w:val="00387D2E"/>
    <w:rsid w:val="0039023B"/>
    <w:rsid w:val="003909C0"/>
    <w:rsid w:val="00390F39"/>
    <w:rsid w:val="00392EB0"/>
    <w:rsid w:val="00395A11"/>
    <w:rsid w:val="00396401"/>
    <w:rsid w:val="003A14D9"/>
    <w:rsid w:val="003A199B"/>
    <w:rsid w:val="003A19BD"/>
    <w:rsid w:val="003A3003"/>
    <w:rsid w:val="003B0677"/>
    <w:rsid w:val="003B0C1B"/>
    <w:rsid w:val="003B1D2D"/>
    <w:rsid w:val="003B23EA"/>
    <w:rsid w:val="003B30D2"/>
    <w:rsid w:val="003B320C"/>
    <w:rsid w:val="003B6F0E"/>
    <w:rsid w:val="003C1D98"/>
    <w:rsid w:val="003C1EB1"/>
    <w:rsid w:val="003C3A28"/>
    <w:rsid w:val="003C5576"/>
    <w:rsid w:val="003C7F0F"/>
    <w:rsid w:val="003D0D48"/>
    <w:rsid w:val="003D219B"/>
    <w:rsid w:val="003D4961"/>
    <w:rsid w:val="003D4A5F"/>
    <w:rsid w:val="003D7CDA"/>
    <w:rsid w:val="003E0408"/>
    <w:rsid w:val="003E06C0"/>
    <w:rsid w:val="003E0937"/>
    <w:rsid w:val="003E12E3"/>
    <w:rsid w:val="003E3B18"/>
    <w:rsid w:val="003E4AE6"/>
    <w:rsid w:val="003E54CC"/>
    <w:rsid w:val="003E6C8A"/>
    <w:rsid w:val="003F0160"/>
    <w:rsid w:val="003F0E79"/>
    <w:rsid w:val="003F27DF"/>
    <w:rsid w:val="003F2864"/>
    <w:rsid w:val="003F35B2"/>
    <w:rsid w:val="003F422F"/>
    <w:rsid w:val="003F4928"/>
    <w:rsid w:val="003F4A4A"/>
    <w:rsid w:val="003F5F7D"/>
    <w:rsid w:val="003F6A18"/>
    <w:rsid w:val="00402F88"/>
    <w:rsid w:val="00403BCF"/>
    <w:rsid w:val="00404370"/>
    <w:rsid w:val="00404885"/>
    <w:rsid w:val="00404DCE"/>
    <w:rsid w:val="004057EC"/>
    <w:rsid w:val="004069A2"/>
    <w:rsid w:val="00407906"/>
    <w:rsid w:val="004101E6"/>
    <w:rsid w:val="004130A0"/>
    <w:rsid w:val="0041369E"/>
    <w:rsid w:val="00413F67"/>
    <w:rsid w:val="004146E7"/>
    <w:rsid w:val="004147CE"/>
    <w:rsid w:val="00416E8C"/>
    <w:rsid w:val="004207CD"/>
    <w:rsid w:val="004219F9"/>
    <w:rsid w:val="00422DC6"/>
    <w:rsid w:val="004230DA"/>
    <w:rsid w:val="00423568"/>
    <w:rsid w:val="00424A18"/>
    <w:rsid w:val="0042696D"/>
    <w:rsid w:val="00426EDB"/>
    <w:rsid w:val="0042728E"/>
    <w:rsid w:val="00432FB1"/>
    <w:rsid w:val="00434696"/>
    <w:rsid w:val="004347ED"/>
    <w:rsid w:val="0043541E"/>
    <w:rsid w:val="004368F1"/>
    <w:rsid w:val="00437F7A"/>
    <w:rsid w:val="00440517"/>
    <w:rsid w:val="00441781"/>
    <w:rsid w:val="004447F1"/>
    <w:rsid w:val="00446175"/>
    <w:rsid w:val="00446924"/>
    <w:rsid w:val="00447B60"/>
    <w:rsid w:val="00451763"/>
    <w:rsid w:val="00454C0B"/>
    <w:rsid w:val="00455926"/>
    <w:rsid w:val="004563F3"/>
    <w:rsid w:val="004628B6"/>
    <w:rsid w:val="00462BD1"/>
    <w:rsid w:val="00463327"/>
    <w:rsid w:val="00464B6C"/>
    <w:rsid w:val="00465515"/>
    <w:rsid w:val="0046642E"/>
    <w:rsid w:val="00472C08"/>
    <w:rsid w:val="00473784"/>
    <w:rsid w:val="0047590F"/>
    <w:rsid w:val="004763DE"/>
    <w:rsid w:val="00477114"/>
    <w:rsid w:val="00480A17"/>
    <w:rsid w:val="00481585"/>
    <w:rsid w:val="004828F5"/>
    <w:rsid w:val="00484042"/>
    <w:rsid w:val="0048427F"/>
    <w:rsid w:val="0048496F"/>
    <w:rsid w:val="00485FE4"/>
    <w:rsid w:val="00486541"/>
    <w:rsid w:val="004869C4"/>
    <w:rsid w:val="00490CEB"/>
    <w:rsid w:val="00492EFC"/>
    <w:rsid w:val="00494881"/>
    <w:rsid w:val="00494908"/>
    <w:rsid w:val="0049701A"/>
    <w:rsid w:val="004A013C"/>
    <w:rsid w:val="004A0A24"/>
    <w:rsid w:val="004A0B46"/>
    <w:rsid w:val="004A0F15"/>
    <w:rsid w:val="004A27F2"/>
    <w:rsid w:val="004A6176"/>
    <w:rsid w:val="004A63C9"/>
    <w:rsid w:val="004A652C"/>
    <w:rsid w:val="004A73E5"/>
    <w:rsid w:val="004A7621"/>
    <w:rsid w:val="004A7C8F"/>
    <w:rsid w:val="004A7F37"/>
    <w:rsid w:val="004B0482"/>
    <w:rsid w:val="004B12ED"/>
    <w:rsid w:val="004B44A9"/>
    <w:rsid w:val="004B44D3"/>
    <w:rsid w:val="004B4DEB"/>
    <w:rsid w:val="004B6013"/>
    <w:rsid w:val="004B6B22"/>
    <w:rsid w:val="004B7B64"/>
    <w:rsid w:val="004B7E1C"/>
    <w:rsid w:val="004C1A12"/>
    <w:rsid w:val="004C219E"/>
    <w:rsid w:val="004C2D72"/>
    <w:rsid w:val="004C2E81"/>
    <w:rsid w:val="004C4D88"/>
    <w:rsid w:val="004D05CE"/>
    <w:rsid w:val="004D0F60"/>
    <w:rsid w:val="004D0FCD"/>
    <w:rsid w:val="004D1B80"/>
    <w:rsid w:val="004D3E12"/>
    <w:rsid w:val="004D52FA"/>
    <w:rsid w:val="004D7CD9"/>
    <w:rsid w:val="004E0762"/>
    <w:rsid w:val="004E0AC9"/>
    <w:rsid w:val="004E1061"/>
    <w:rsid w:val="004E2E55"/>
    <w:rsid w:val="004E2ECC"/>
    <w:rsid w:val="004E518C"/>
    <w:rsid w:val="004E6058"/>
    <w:rsid w:val="004E7C5C"/>
    <w:rsid w:val="004F1407"/>
    <w:rsid w:val="004F1C8A"/>
    <w:rsid w:val="004F2E9C"/>
    <w:rsid w:val="004F311D"/>
    <w:rsid w:val="004F6A3A"/>
    <w:rsid w:val="00502287"/>
    <w:rsid w:val="005031D3"/>
    <w:rsid w:val="00503F4B"/>
    <w:rsid w:val="005050B1"/>
    <w:rsid w:val="00505269"/>
    <w:rsid w:val="005052EC"/>
    <w:rsid w:val="0050676C"/>
    <w:rsid w:val="00510D19"/>
    <w:rsid w:val="00511B5A"/>
    <w:rsid w:val="00511EFC"/>
    <w:rsid w:val="00512499"/>
    <w:rsid w:val="00512F7C"/>
    <w:rsid w:val="005134C3"/>
    <w:rsid w:val="0051369A"/>
    <w:rsid w:val="00513B49"/>
    <w:rsid w:val="00514BD1"/>
    <w:rsid w:val="00515130"/>
    <w:rsid w:val="0051515F"/>
    <w:rsid w:val="00515C5C"/>
    <w:rsid w:val="00515FF3"/>
    <w:rsid w:val="00517191"/>
    <w:rsid w:val="00520C6A"/>
    <w:rsid w:val="00525964"/>
    <w:rsid w:val="00525A41"/>
    <w:rsid w:val="00527428"/>
    <w:rsid w:val="00530013"/>
    <w:rsid w:val="005302C5"/>
    <w:rsid w:val="005306CD"/>
    <w:rsid w:val="00532410"/>
    <w:rsid w:val="00532794"/>
    <w:rsid w:val="0053300C"/>
    <w:rsid w:val="005332E5"/>
    <w:rsid w:val="005337FA"/>
    <w:rsid w:val="00533D17"/>
    <w:rsid w:val="005350EB"/>
    <w:rsid w:val="005358B3"/>
    <w:rsid w:val="005370E8"/>
    <w:rsid w:val="00543CF7"/>
    <w:rsid w:val="00546576"/>
    <w:rsid w:val="00547EAE"/>
    <w:rsid w:val="0055081F"/>
    <w:rsid w:val="0055630C"/>
    <w:rsid w:val="005566D9"/>
    <w:rsid w:val="005600E3"/>
    <w:rsid w:val="00560EA0"/>
    <w:rsid w:val="005622B9"/>
    <w:rsid w:val="005665C6"/>
    <w:rsid w:val="00572420"/>
    <w:rsid w:val="00572BFA"/>
    <w:rsid w:val="00573761"/>
    <w:rsid w:val="00576AB1"/>
    <w:rsid w:val="0057722E"/>
    <w:rsid w:val="005803E5"/>
    <w:rsid w:val="00581421"/>
    <w:rsid w:val="0058143E"/>
    <w:rsid w:val="00582042"/>
    <w:rsid w:val="00582AA1"/>
    <w:rsid w:val="00583255"/>
    <w:rsid w:val="005841A5"/>
    <w:rsid w:val="005847E7"/>
    <w:rsid w:val="00586184"/>
    <w:rsid w:val="00586EB0"/>
    <w:rsid w:val="00590895"/>
    <w:rsid w:val="005917B2"/>
    <w:rsid w:val="00593510"/>
    <w:rsid w:val="0059765F"/>
    <w:rsid w:val="00597C70"/>
    <w:rsid w:val="005A095E"/>
    <w:rsid w:val="005A30D9"/>
    <w:rsid w:val="005A320E"/>
    <w:rsid w:val="005A691C"/>
    <w:rsid w:val="005A6C97"/>
    <w:rsid w:val="005A7D5C"/>
    <w:rsid w:val="005A7E45"/>
    <w:rsid w:val="005B04FA"/>
    <w:rsid w:val="005B4DD1"/>
    <w:rsid w:val="005B5213"/>
    <w:rsid w:val="005B5E20"/>
    <w:rsid w:val="005B61F8"/>
    <w:rsid w:val="005B7F22"/>
    <w:rsid w:val="005C0222"/>
    <w:rsid w:val="005C2032"/>
    <w:rsid w:val="005C3B74"/>
    <w:rsid w:val="005C42FE"/>
    <w:rsid w:val="005C5FA7"/>
    <w:rsid w:val="005C618D"/>
    <w:rsid w:val="005C6518"/>
    <w:rsid w:val="005D0066"/>
    <w:rsid w:val="005D319C"/>
    <w:rsid w:val="005D3220"/>
    <w:rsid w:val="005D3B45"/>
    <w:rsid w:val="005D3B5D"/>
    <w:rsid w:val="005D3F7E"/>
    <w:rsid w:val="005D453D"/>
    <w:rsid w:val="005D5A29"/>
    <w:rsid w:val="005D7D8C"/>
    <w:rsid w:val="005E012F"/>
    <w:rsid w:val="005E0C3D"/>
    <w:rsid w:val="005E3A97"/>
    <w:rsid w:val="005E54B5"/>
    <w:rsid w:val="005E5C3D"/>
    <w:rsid w:val="005E707E"/>
    <w:rsid w:val="005E71C1"/>
    <w:rsid w:val="005E7452"/>
    <w:rsid w:val="005F210C"/>
    <w:rsid w:val="005F326B"/>
    <w:rsid w:val="005F40D0"/>
    <w:rsid w:val="005F4342"/>
    <w:rsid w:val="005F49D8"/>
    <w:rsid w:val="005F49E0"/>
    <w:rsid w:val="005F4F17"/>
    <w:rsid w:val="005F623F"/>
    <w:rsid w:val="005F695B"/>
    <w:rsid w:val="005F73CF"/>
    <w:rsid w:val="005F7C2C"/>
    <w:rsid w:val="005F7F35"/>
    <w:rsid w:val="00600029"/>
    <w:rsid w:val="00601506"/>
    <w:rsid w:val="0060166D"/>
    <w:rsid w:val="00601711"/>
    <w:rsid w:val="00602112"/>
    <w:rsid w:val="006032C9"/>
    <w:rsid w:val="00605736"/>
    <w:rsid w:val="006103DF"/>
    <w:rsid w:val="00611069"/>
    <w:rsid w:val="0061180E"/>
    <w:rsid w:val="00613521"/>
    <w:rsid w:val="006137D1"/>
    <w:rsid w:val="00621CC8"/>
    <w:rsid w:val="0062378A"/>
    <w:rsid w:val="00623FF9"/>
    <w:rsid w:val="0062439E"/>
    <w:rsid w:val="006252A0"/>
    <w:rsid w:val="006262AC"/>
    <w:rsid w:val="006263FF"/>
    <w:rsid w:val="00626904"/>
    <w:rsid w:val="0062747A"/>
    <w:rsid w:val="006276F0"/>
    <w:rsid w:val="0063591D"/>
    <w:rsid w:val="00636FB8"/>
    <w:rsid w:val="00641174"/>
    <w:rsid w:val="0064328E"/>
    <w:rsid w:val="00644314"/>
    <w:rsid w:val="006459FF"/>
    <w:rsid w:val="00645ABB"/>
    <w:rsid w:val="006477CF"/>
    <w:rsid w:val="0065072D"/>
    <w:rsid w:val="0065246F"/>
    <w:rsid w:val="00652A25"/>
    <w:rsid w:val="00652C0B"/>
    <w:rsid w:val="006544A1"/>
    <w:rsid w:val="00655352"/>
    <w:rsid w:val="00655B4C"/>
    <w:rsid w:val="00657198"/>
    <w:rsid w:val="006601BB"/>
    <w:rsid w:val="0066145E"/>
    <w:rsid w:val="00662258"/>
    <w:rsid w:val="006625C9"/>
    <w:rsid w:val="00664106"/>
    <w:rsid w:val="0066431A"/>
    <w:rsid w:val="006649B9"/>
    <w:rsid w:val="00667706"/>
    <w:rsid w:val="00670362"/>
    <w:rsid w:val="00672A83"/>
    <w:rsid w:val="00673103"/>
    <w:rsid w:val="00677318"/>
    <w:rsid w:val="006779E4"/>
    <w:rsid w:val="00677A91"/>
    <w:rsid w:val="00680680"/>
    <w:rsid w:val="00681246"/>
    <w:rsid w:val="006816E7"/>
    <w:rsid w:val="00681AFA"/>
    <w:rsid w:val="0068276D"/>
    <w:rsid w:val="00684B43"/>
    <w:rsid w:val="00684FE5"/>
    <w:rsid w:val="00687781"/>
    <w:rsid w:val="00687798"/>
    <w:rsid w:val="006907DA"/>
    <w:rsid w:val="006934DB"/>
    <w:rsid w:val="00694498"/>
    <w:rsid w:val="00695378"/>
    <w:rsid w:val="00695384"/>
    <w:rsid w:val="00695D0C"/>
    <w:rsid w:val="00696230"/>
    <w:rsid w:val="0069747D"/>
    <w:rsid w:val="006A09E7"/>
    <w:rsid w:val="006A0EB5"/>
    <w:rsid w:val="006A2072"/>
    <w:rsid w:val="006A580F"/>
    <w:rsid w:val="006A69BB"/>
    <w:rsid w:val="006B0299"/>
    <w:rsid w:val="006B1B32"/>
    <w:rsid w:val="006B3403"/>
    <w:rsid w:val="006B3A50"/>
    <w:rsid w:val="006B44BE"/>
    <w:rsid w:val="006B5511"/>
    <w:rsid w:val="006B6117"/>
    <w:rsid w:val="006B661B"/>
    <w:rsid w:val="006B68E7"/>
    <w:rsid w:val="006C01F5"/>
    <w:rsid w:val="006C02DD"/>
    <w:rsid w:val="006C069D"/>
    <w:rsid w:val="006C2C38"/>
    <w:rsid w:val="006C3DCF"/>
    <w:rsid w:val="006C40CF"/>
    <w:rsid w:val="006C4975"/>
    <w:rsid w:val="006C4D58"/>
    <w:rsid w:val="006C4FCB"/>
    <w:rsid w:val="006D1953"/>
    <w:rsid w:val="006D2EE7"/>
    <w:rsid w:val="006D5896"/>
    <w:rsid w:val="006D5BDF"/>
    <w:rsid w:val="006D67B6"/>
    <w:rsid w:val="006D7EDD"/>
    <w:rsid w:val="006D7F2E"/>
    <w:rsid w:val="006E2B8B"/>
    <w:rsid w:val="006E681A"/>
    <w:rsid w:val="006F0976"/>
    <w:rsid w:val="006F20A5"/>
    <w:rsid w:val="006F2A66"/>
    <w:rsid w:val="006F2B17"/>
    <w:rsid w:val="006F64C2"/>
    <w:rsid w:val="006F6EEC"/>
    <w:rsid w:val="006F7BDB"/>
    <w:rsid w:val="00701593"/>
    <w:rsid w:val="00703D63"/>
    <w:rsid w:val="0070637F"/>
    <w:rsid w:val="00706E73"/>
    <w:rsid w:val="0070778C"/>
    <w:rsid w:val="00707F2C"/>
    <w:rsid w:val="007119AE"/>
    <w:rsid w:val="00711E63"/>
    <w:rsid w:val="007123A3"/>
    <w:rsid w:val="00713811"/>
    <w:rsid w:val="007153C3"/>
    <w:rsid w:val="00716838"/>
    <w:rsid w:val="00720365"/>
    <w:rsid w:val="00720622"/>
    <w:rsid w:val="00720B13"/>
    <w:rsid w:val="00720D1C"/>
    <w:rsid w:val="00720EEE"/>
    <w:rsid w:val="00722BCF"/>
    <w:rsid w:val="00723A41"/>
    <w:rsid w:val="00723DE4"/>
    <w:rsid w:val="007254FD"/>
    <w:rsid w:val="0072630D"/>
    <w:rsid w:val="00730FF3"/>
    <w:rsid w:val="007311D7"/>
    <w:rsid w:val="0073192A"/>
    <w:rsid w:val="007332D8"/>
    <w:rsid w:val="00734481"/>
    <w:rsid w:val="007360BC"/>
    <w:rsid w:val="00736290"/>
    <w:rsid w:val="00736A2D"/>
    <w:rsid w:val="00742585"/>
    <w:rsid w:val="00743144"/>
    <w:rsid w:val="007463FA"/>
    <w:rsid w:val="007464FC"/>
    <w:rsid w:val="0074739B"/>
    <w:rsid w:val="00747E94"/>
    <w:rsid w:val="00750775"/>
    <w:rsid w:val="00750F3D"/>
    <w:rsid w:val="00752DB5"/>
    <w:rsid w:val="00753100"/>
    <w:rsid w:val="007531F7"/>
    <w:rsid w:val="0075579F"/>
    <w:rsid w:val="00756C27"/>
    <w:rsid w:val="0076207C"/>
    <w:rsid w:val="0076291C"/>
    <w:rsid w:val="007648B6"/>
    <w:rsid w:val="00764B98"/>
    <w:rsid w:val="00764C6D"/>
    <w:rsid w:val="007652A9"/>
    <w:rsid w:val="0076597C"/>
    <w:rsid w:val="00765D44"/>
    <w:rsid w:val="007700CD"/>
    <w:rsid w:val="007711E0"/>
    <w:rsid w:val="007719D8"/>
    <w:rsid w:val="007735E5"/>
    <w:rsid w:val="00774069"/>
    <w:rsid w:val="00776ADA"/>
    <w:rsid w:val="00776E68"/>
    <w:rsid w:val="0077758E"/>
    <w:rsid w:val="00780381"/>
    <w:rsid w:val="00781BEC"/>
    <w:rsid w:val="00782D5D"/>
    <w:rsid w:val="00783F4A"/>
    <w:rsid w:val="007849E3"/>
    <w:rsid w:val="00785AD7"/>
    <w:rsid w:val="0078721A"/>
    <w:rsid w:val="00787B80"/>
    <w:rsid w:val="00787DBC"/>
    <w:rsid w:val="00790F20"/>
    <w:rsid w:val="007910B0"/>
    <w:rsid w:val="0079413E"/>
    <w:rsid w:val="007941DB"/>
    <w:rsid w:val="007949CE"/>
    <w:rsid w:val="00794E2B"/>
    <w:rsid w:val="0079511C"/>
    <w:rsid w:val="0079527C"/>
    <w:rsid w:val="007956FA"/>
    <w:rsid w:val="0079679E"/>
    <w:rsid w:val="007A0069"/>
    <w:rsid w:val="007A20D3"/>
    <w:rsid w:val="007A2C4A"/>
    <w:rsid w:val="007A2D4B"/>
    <w:rsid w:val="007A360D"/>
    <w:rsid w:val="007A5631"/>
    <w:rsid w:val="007A5B95"/>
    <w:rsid w:val="007A5C8E"/>
    <w:rsid w:val="007A64C0"/>
    <w:rsid w:val="007A7A8D"/>
    <w:rsid w:val="007B0741"/>
    <w:rsid w:val="007B0ABE"/>
    <w:rsid w:val="007B102E"/>
    <w:rsid w:val="007B10E1"/>
    <w:rsid w:val="007B13A0"/>
    <w:rsid w:val="007B5CFB"/>
    <w:rsid w:val="007B5EB1"/>
    <w:rsid w:val="007C1ABA"/>
    <w:rsid w:val="007C1C83"/>
    <w:rsid w:val="007C241A"/>
    <w:rsid w:val="007C2859"/>
    <w:rsid w:val="007C29FC"/>
    <w:rsid w:val="007C43E4"/>
    <w:rsid w:val="007C4634"/>
    <w:rsid w:val="007C79FC"/>
    <w:rsid w:val="007D077B"/>
    <w:rsid w:val="007D2FCB"/>
    <w:rsid w:val="007D40AB"/>
    <w:rsid w:val="007D40F2"/>
    <w:rsid w:val="007D4C44"/>
    <w:rsid w:val="007D510C"/>
    <w:rsid w:val="007D6E11"/>
    <w:rsid w:val="007D7B52"/>
    <w:rsid w:val="007E06AF"/>
    <w:rsid w:val="007E1810"/>
    <w:rsid w:val="007E311D"/>
    <w:rsid w:val="007E45E6"/>
    <w:rsid w:val="007E4D00"/>
    <w:rsid w:val="007E5CD0"/>
    <w:rsid w:val="007E6C53"/>
    <w:rsid w:val="007F058F"/>
    <w:rsid w:val="007F3DB0"/>
    <w:rsid w:val="007F55AA"/>
    <w:rsid w:val="007F6754"/>
    <w:rsid w:val="007F6A89"/>
    <w:rsid w:val="00801385"/>
    <w:rsid w:val="00801C99"/>
    <w:rsid w:val="00801CA4"/>
    <w:rsid w:val="00804EA0"/>
    <w:rsid w:val="00805EE6"/>
    <w:rsid w:val="008062C9"/>
    <w:rsid w:val="00810433"/>
    <w:rsid w:val="0081169C"/>
    <w:rsid w:val="00811DBB"/>
    <w:rsid w:val="00813AE2"/>
    <w:rsid w:val="00813B16"/>
    <w:rsid w:val="00815021"/>
    <w:rsid w:val="00815F93"/>
    <w:rsid w:val="00816479"/>
    <w:rsid w:val="0081773C"/>
    <w:rsid w:val="00817E76"/>
    <w:rsid w:val="008202B1"/>
    <w:rsid w:val="00821550"/>
    <w:rsid w:val="00821D09"/>
    <w:rsid w:val="00821E04"/>
    <w:rsid w:val="00822F98"/>
    <w:rsid w:val="008232A0"/>
    <w:rsid w:val="00823EC0"/>
    <w:rsid w:val="008245B4"/>
    <w:rsid w:val="008259A9"/>
    <w:rsid w:val="0082619B"/>
    <w:rsid w:val="00827C72"/>
    <w:rsid w:val="008314D8"/>
    <w:rsid w:val="008320D1"/>
    <w:rsid w:val="0083521B"/>
    <w:rsid w:val="00837AD3"/>
    <w:rsid w:val="00843693"/>
    <w:rsid w:val="008447FD"/>
    <w:rsid w:val="008454C0"/>
    <w:rsid w:val="008455FF"/>
    <w:rsid w:val="00846AF5"/>
    <w:rsid w:val="00847848"/>
    <w:rsid w:val="00855A16"/>
    <w:rsid w:val="00857F0D"/>
    <w:rsid w:val="00860145"/>
    <w:rsid w:val="008604E8"/>
    <w:rsid w:val="0086359B"/>
    <w:rsid w:val="00863600"/>
    <w:rsid w:val="00863683"/>
    <w:rsid w:val="00863D62"/>
    <w:rsid w:val="00863EB4"/>
    <w:rsid w:val="008646CD"/>
    <w:rsid w:val="0086498C"/>
    <w:rsid w:val="00870A34"/>
    <w:rsid w:val="00870DB5"/>
    <w:rsid w:val="00871B83"/>
    <w:rsid w:val="00871FB1"/>
    <w:rsid w:val="00873029"/>
    <w:rsid w:val="008731C0"/>
    <w:rsid w:val="008753EB"/>
    <w:rsid w:val="0087640B"/>
    <w:rsid w:val="00880B31"/>
    <w:rsid w:val="00880FEC"/>
    <w:rsid w:val="0088100D"/>
    <w:rsid w:val="00884CA7"/>
    <w:rsid w:val="008857C8"/>
    <w:rsid w:val="00886503"/>
    <w:rsid w:val="00890F40"/>
    <w:rsid w:val="008912C1"/>
    <w:rsid w:val="00891C9C"/>
    <w:rsid w:val="00892DD5"/>
    <w:rsid w:val="00893CFE"/>
    <w:rsid w:val="00894043"/>
    <w:rsid w:val="0089528E"/>
    <w:rsid w:val="00896A03"/>
    <w:rsid w:val="00897E84"/>
    <w:rsid w:val="008A048D"/>
    <w:rsid w:val="008A1604"/>
    <w:rsid w:val="008A1A8F"/>
    <w:rsid w:val="008A2B49"/>
    <w:rsid w:val="008A3F67"/>
    <w:rsid w:val="008A6821"/>
    <w:rsid w:val="008A6959"/>
    <w:rsid w:val="008B0101"/>
    <w:rsid w:val="008B0AF8"/>
    <w:rsid w:val="008B3ABD"/>
    <w:rsid w:val="008B49B9"/>
    <w:rsid w:val="008B49C8"/>
    <w:rsid w:val="008B7127"/>
    <w:rsid w:val="008B75C4"/>
    <w:rsid w:val="008C2E9C"/>
    <w:rsid w:val="008C34A5"/>
    <w:rsid w:val="008C5CE6"/>
    <w:rsid w:val="008C7BE5"/>
    <w:rsid w:val="008D2015"/>
    <w:rsid w:val="008D246A"/>
    <w:rsid w:val="008D2A10"/>
    <w:rsid w:val="008D4710"/>
    <w:rsid w:val="008D5850"/>
    <w:rsid w:val="008D59FE"/>
    <w:rsid w:val="008D7DC6"/>
    <w:rsid w:val="008E002F"/>
    <w:rsid w:val="008E0DFE"/>
    <w:rsid w:val="008E159C"/>
    <w:rsid w:val="008E1F6E"/>
    <w:rsid w:val="008E25FB"/>
    <w:rsid w:val="008E310A"/>
    <w:rsid w:val="008E3A2E"/>
    <w:rsid w:val="008E3FF9"/>
    <w:rsid w:val="008E49DF"/>
    <w:rsid w:val="008E7702"/>
    <w:rsid w:val="008E7E3F"/>
    <w:rsid w:val="008F0C0F"/>
    <w:rsid w:val="008F37FD"/>
    <w:rsid w:val="008F5144"/>
    <w:rsid w:val="008F59AC"/>
    <w:rsid w:val="008F6183"/>
    <w:rsid w:val="008F6D47"/>
    <w:rsid w:val="008F7D31"/>
    <w:rsid w:val="00900D85"/>
    <w:rsid w:val="0090169B"/>
    <w:rsid w:val="009038FC"/>
    <w:rsid w:val="00904954"/>
    <w:rsid w:val="00904959"/>
    <w:rsid w:val="00904C1B"/>
    <w:rsid w:val="00911FB6"/>
    <w:rsid w:val="009128C0"/>
    <w:rsid w:val="009151B3"/>
    <w:rsid w:val="00915633"/>
    <w:rsid w:val="00915A5A"/>
    <w:rsid w:val="00915ECB"/>
    <w:rsid w:val="00923920"/>
    <w:rsid w:val="00923E8B"/>
    <w:rsid w:val="009251A9"/>
    <w:rsid w:val="00925CF2"/>
    <w:rsid w:val="00925EC9"/>
    <w:rsid w:val="0093032D"/>
    <w:rsid w:val="009307C0"/>
    <w:rsid w:val="00930E9A"/>
    <w:rsid w:val="0093264F"/>
    <w:rsid w:val="00932945"/>
    <w:rsid w:val="009330F2"/>
    <w:rsid w:val="0093788F"/>
    <w:rsid w:val="00940FFC"/>
    <w:rsid w:val="00942889"/>
    <w:rsid w:val="00942A54"/>
    <w:rsid w:val="00942FB1"/>
    <w:rsid w:val="009436BB"/>
    <w:rsid w:val="00944AC4"/>
    <w:rsid w:val="00944DCD"/>
    <w:rsid w:val="00944E4C"/>
    <w:rsid w:val="00946101"/>
    <w:rsid w:val="00946CED"/>
    <w:rsid w:val="0095787B"/>
    <w:rsid w:val="009614E6"/>
    <w:rsid w:val="009629B6"/>
    <w:rsid w:val="00962BF6"/>
    <w:rsid w:val="00963E12"/>
    <w:rsid w:val="00964202"/>
    <w:rsid w:val="00964BC7"/>
    <w:rsid w:val="00966962"/>
    <w:rsid w:val="00971269"/>
    <w:rsid w:val="009720DE"/>
    <w:rsid w:val="00973A15"/>
    <w:rsid w:val="009748FB"/>
    <w:rsid w:val="00974FDF"/>
    <w:rsid w:val="00975180"/>
    <w:rsid w:val="00976099"/>
    <w:rsid w:val="00976AD6"/>
    <w:rsid w:val="00976BB9"/>
    <w:rsid w:val="00976DDB"/>
    <w:rsid w:val="0098004A"/>
    <w:rsid w:val="00980439"/>
    <w:rsid w:val="00981491"/>
    <w:rsid w:val="00981A09"/>
    <w:rsid w:val="00983F2E"/>
    <w:rsid w:val="00983FB9"/>
    <w:rsid w:val="00985175"/>
    <w:rsid w:val="009875B3"/>
    <w:rsid w:val="009904E8"/>
    <w:rsid w:val="00991B37"/>
    <w:rsid w:val="00992205"/>
    <w:rsid w:val="00993722"/>
    <w:rsid w:val="00993BD6"/>
    <w:rsid w:val="009944A4"/>
    <w:rsid w:val="00994B7E"/>
    <w:rsid w:val="009950CC"/>
    <w:rsid w:val="009A13DF"/>
    <w:rsid w:val="009A1B00"/>
    <w:rsid w:val="009A3B7C"/>
    <w:rsid w:val="009A59CA"/>
    <w:rsid w:val="009A5FCB"/>
    <w:rsid w:val="009B229B"/>
    <w:rsid w:val="009B4CD7"/>
    <w:rsid w:val="009B50DF"/>
    <w:rsid w:val="009B6356"/>
    <w:rsid w:val="009B7096"/>
    <w:rsid w:val="009C113B"/>
    <w:rsid w:val="009C1B17"/>
    <w:rsid w:val="009C1F81"/>
    <w:rsid w:val="009C25D5"/>
    <w:rsid w:val="009C2D0A"/>
    <w:rsid w:val="009C6CA0"/>
    <w:rsid w:val="009D01E2"/>
    <w:rsid w:val="009D504E"/>
    <w:rsid w:val="009D5BC5"/>
    <w:rsid w:val="009D5ED9"/>
    <w:rsid w:val="009D657E"/>
    <w:rsid w:val="009E09E4"/>
    <w:rsid w:val="009E2A67"/>
    <w:rsid w:val="009E2E8B"/>
    <w:rsid w:val="009E2EBD"/>
    <w:rsid w:val="009E5D74"/>
    <w:rsid w:val="009F5A12"/>
    <w:rsid w:val="009F7A45"/>
    <w:rsid w:val="009F7F80"/>
    <w:rsid w:val="00A03608"/>
    <w:rsid w:val="00A04F9E"/>
    <w:rsid w:val="00A05A6E"/>
    <w:rsid w:val="00A11690"/>
    <w:rsid w:val="00A13056"/>
    <w:rsid w:val="00A135EF"/>
    <w:rsid w:val="00A20576"/>
    <w:rsid w:val="00A21D99"/>
    <w:rsid w:val="00A23F5E"/>
    <w:rsid w:val="00A24C35"/>
    <w:rsid w:val="00A25BC9"/>
    <w:rsid w:val="00A25D47"/>
    <w:rsid w:val="00A30F9D"/>
    <w:rsid w:val="00A329E3"/>
    <w:rsid w:val="00A34281"/>
    <w:rsid w:val="00A35244"/>
    <w:rsid w:val="00A35934"/>
    <w:rsid w:val="00A35BFA"/>
    <w:rsid w:val="00A3658D"/>
    <w:rsid w:val="00A36BA2"/>
    <w:rsid w:val="00A374F6"/>
    <w:rsid w:val="00A377E8"/>
    <w:rsid w:val="00A40395"/>
    <w:rsid w:val="00A40A55"/>
    <w:rsid w:val="00A40D20"/>
    <w:rsid w:val="00A416B7"/>
    <w:rsid w:val="00A42461"/>
    <w:rsid w:val="00A42946"/>
    <w:rsid w:val="00A444CD"/>
    <w:rsid w:val="00A448EF"/>
    <w:rsid w:val="00A46A73"/>
    <w:rsid w:val="00A501A8"/>
    <w:rsid w:val="00A51758"/>
    <w:rsid w:val="00A5304A"/>
    <w:rsid w:val="00A541E3"/>
    <w:rsid w:val="00A55A4F"/>
    <w:rsid w:val="00A55E6E"/>
    <w:rsid w:val="00A56E02"/>
    <w:rsid w:val="00A62087"/>
    <w:rsid w:val="00A62402"/>
    <w:rsid w:val="00A63FA4"/>
    <w:rsid w:val="00A65373"/>
    <w:rsid w:val="00A65F12"/>
    <w:rsid w:val="00A70878"/>
    <w:rsid w:val="00A70AE3"/>
    <w:rsid w:val="00A7271D"/>
    <w:rsid w:val="00A74CEF"/>
    <w:rsid w:val="00A7567A"/>
    <w:rsid w:val="00A76674"/>
    <w:rsid w:val="00A77C5D"/>
    <w:rsid w:val="00A815E7"/>
    <w:rsid w:val="00A8370D"/>
    <w:rsid w:val="00A83983"/>
    <w:rsid w:val="00A84606"/>
    <w:rsid w:val="00A86F05"/>
    <w:rsid w:val="00A92665"/>
    <w:rsid w:val="00A9319D"/>
    <w:rsid w:val="00A96834"/>
    <w:rsid w:val="00AA0556"/>
    <w:rsid w:val="00AA106C"/>
    <w:rsid w:val="00AA167B"/>
    <w:rsid w:val="00AA2FA9"/>
    <w:rsid w:val="00AA3030"/>
    <w:rsid w:val="00AA3173"/>
    <w:rsid w:val="00AA3284"/>
    <w:rsid w:val="00AA4F90"/>
    <w:rsid w:val="00AA59FB"/>
    <w:rsid w:val="00AA5C88"/>
    <w:rsid w:val="00AA6569"/>
    <w:rsid w:val="00AA6EA5"/>
    <w:rsid w:val="00AB0E35"/>
    <w:rsid w:val="00AB17BD"/>
    <w:rsid w:val="00AB2E45"/>
    <w:rsid w:val="00AB4275"/>
    <w:rsid w:val="00AB4383"/>
    <w:rsid w:val="00AB6ECA"/>
    <w:rsid w:val="00AB71B2"/>
    <w:rsid w:val="00AB7A6C"/>
    <w:rsid w:val="00AB7B10"/>
    <w:rsid w:val="00AC220F"/>
    <w:rsid w:val="00AC3AD1"/>
    <w:rsid w:val="00AC3CE6"/>
    <w:rsid w:val="00AC51CA"/>
    <w:rsid w:val="00AC54DE"/>
    <w:rsid w:val="00AC57B6"/>
    <w:rsid w:val="00AC5EA9"/>
    <w:rsid w:val="00AD0627"/>
    <w:rsid w:val="00AD0EDF"/>
    <w:rsid w:val="00AD15A3"/>
    <w:rsid w:val="00AD1AF9"/>
    <w:rsid w:val="00AD3521"/>
    <w:rsid w:val="00AD382B"/>
    <w:rsid w:val="00AD64F8"/>
    <w:rsid w:val="00AD743E"/>
    <w:rsid w:val="00AE0338"/>
    <w:rsid w:val="00AE08BF"/>
    <w:rsid w:val="00AE1489"/>
    <w:rsid w:val="00AE33AC"/>
    <w:rsid w:val="00AE3567"/>
    <w:rsid w:val="00AE483D"/>
    <w:rsid w:val="00AE4B65"/>
    <w:rsid w:val="00AE5133"/>
    <w:rsid w:val="00AE5243"/>
    <w:rsid w:val="00AE5727"/>
    <w:rsid w:val="00AE6414"/>
    <w:rsid w:val="00AE74E7"/>
    <w:rsid w:val="00AF073B"/>
    <w:rsid w:val="00AF0C45"/>
    <w:rsid w:val="00AF12FC"/>
    <w:rsid w:val="00AF19B3"/>
    <w:rsid w:val="00AF19F1"/>
    <w:rsid w:val="00AF2D3F"/>
    <w:rsid w:val="00AF300C"/>
    <w:rsid w:val="00AF3091"/>
    <w:rsid w:val="00AF59C9"/>
    <w:rsid w:val="00AF5FE5"/>
    <w:rsid w:val="00AF7F41"/>
    <w:rsid w:val="00B00232"/>
    <w:rsid w:val="00B02920"/>
    <w:rsid w:val="00B0354E"/>
    <w:rsid w:val="00B05FA3"/>
    <w:rsid w:val="00B07EE2"/>
    <w:rsid w:val="00B10EBD"/>
    <w:rsid w:val="00B10F2F"/>
    <w:rsid w:val="00B112CC"/>
    <w:rsid w:val="00B12AC4"/>
    <w:rsid w:val="00B15C7D"/>
    <w:rsid w:val="00B16ADB"/>
    <w:rsid w:val="00B16C90"/>
    <w:rsid w:val="00B2003F"/>
    <w:rsid w:val="00B22934"/>
    <w:rsid w:val="00B22A68"/>
    <w:rsid w:val="00B22DF2"/>
    <w:rsid w:val="00B2347D"/>
    <w:rsid w:val="00B23CAB"/>
    <w:rsid w:val="00B2475B"/>
    <w:rsid w:val="00B2483B"/>
    <w:rsid w:val="00B24AE1"/>
    <w:rsid w:val="00B25F54"/>
    <w:rsid w:val="00B262C0"/>
    <w:rsid w:val="00B26A94"/>
    <w:rsid w:val="00B27C88"/>
    <w:rsid w:val="00B33BFA"/>
    <w:rsid w:val="00B33E10"/>
    <w:rsid w:val="00B359A1"/>
    <w:rsid w:val="00B401C0"/>
    <w:rsid w:val="00B40E11"/>
    <w:rsid w:val="00B4116D"/>
    <w:rsid w:val="00B42331"/>
    <w:rsid w:val="00B43865"/>
    <w:rsid w:val="00B4443F"/>
    <w:rsid w:val="00B462A6"/>
    <w:rsid w:val="00B469B2"/>
    <w:rsid w:val="00B47DBF"/>
    <w:rsid w:val="00B5413A"/>
    <w:rsid w:val="00B54E90"/>
    <w:rsid w:val="00B56466"/>
    <w:rsid w:val="00B606A9"/>
    <w:rsid w:val="00B62B27"/>
    <w:rsid w:val="00B6347E"/>
    <w:rsid w:val="00B63EB3"/>
    <w:rsid w:val="00B64372"/>
    <w:rsid w:val="00B67BD0"/>
    <w:rsid w:val="00B67F6F"/>
    <w:rsid w:val="00B71221"/>
    <w:rsid w:val="00B73AE4"/>
    <w:rsid w:val="00B73EFA"/>
    <w:rsid w:val="00B7500B"/>
    <w:rsid w:val="00B750B4"/>
    <w:rsid w:val="00B7575E"/>
    <w:rsid w:val="00B75B89"/>
    <w:rsid w:val="00B768DF"/>
    <w:rsid w:val="00B771CC"/>
    <w:rsid w:val="00B77261"/>
    <w:rsid w:val="00B77BC4"/>
    <w:rsid w:val="00B77F83"/>
    <w:rsid w:val="00B819B5"/>
    <w:rsid w:val="00B81EC0"/>
    <w:rsid w:val="00B830B6"/>
    <w:rsid w:val="00B857AD"/>
    <w:rsid w:val="00B85DFD"/>
    <w:rsid w:val="00B901F9"/>
    <w:rsid w:val="00B9070B"/>
    <w:rsid w:val="00B914D2"/>
    <w:rsid w:val="00B91D3B"/>
    <w:rsid w:val="00B93B20"/>
    <w:rsid w:val="00B9443A"/>
    <w:rsid w:val="00B947E9"/>
    <w:rsid w:val="00B9587A"/>
    <w:rsid w:val="00B9589A"/>
    <w:rsid w:val="00B9692D"/>
    <w:rsid w:val="00B96DB4"/>
    <w:rsid w:val="00BA63EE"/>
    <w:rsid w:val="00BA63F2"/>
    <w:rsid w:val="00BA7A4A"/>
    <w:rsid w:val="00BA7F4D"/>
    <w:rsid w:val="00BB1B51"/>
    <w:rsid w:val="00BB22FB"/>
    <w:rsid w:val="00BB2B6E"/>
    <w:rsid w:val="00BB56C5"/>
    <w:rsid w:val="00BB614A"/>
    <w:rsid w:val="00BB7C36"/>
    <w:rsid w:val="00BC14E7"/>
    <w:rsid w:val="00BC183C"/>
    <w:rsid w:val="00BC22C6"/>
    <w:rsid w:val="00BC3E5C"/>
    <w:rsid w:val="00BC5CFF"/>
    <w:rsid w:val="00BC5EA1"/>
    <w:rsid w:val="00BC6211"/>
    <w:rsid w:val="00BC6C0B"/>
    <w:rsid w:val="00BC70DD"/>
    <w:rsid w:val="00BD088D"/>
    <w:rsid w:val="00BD290E"/>
    <w:rsid w:val="00BD3539"/>
    <w:rsid w:val="00BD5D65"/>
    <w:rsid w:val="00BD7959"/>
    <w:rsid w:val="00BE04C8"/>
    <w:rsid w:val="00BE7699"/>
    <w:rsid w:val="00BF1A5B"/>
    <w:rsid w:val="00BF30F5"/>
    <w:rsid w:val="00BF323D"/>
    <w:rsid w:val="00BF524B"/>
    <w:rsid w:val="00BF53A3"/>
    <w:rsid w:val="00BF5E71"/>
    <w:rsid w:val="00BF5ED6"/>
    <w:rsid w:val="00BF6626"/>
    <w:rsid w:val="00C007B5"/>
    <w:rsid w:val="00C0295D"/>
    <w:rsid w:val="00C0422C"/>
    <w:rsid w:val="00C0599E"/>
    <w:rsid w:val="00C07D58"/>
    <w:rsid w:val="00C07E36"/>
    <w:rsid w:val="00C10E5C"/>
    <w:rsid w:val="00C1211D"/>
    <w:rsid w:val="00C1240A"/>
    <w:rsid w:val="00C132CC"/>
    <w:rsid w:val="00C14E93"/>
    <w:rsid w:val="00C1627B"/>
    <w:rsid w:val="00C17187"/>
    <w:rsid w:val="00C17D28"/>
    <w:rsid w:val="00C20D48"/>
    <w:rsid w:val="00C20ED3"/>
    <w:rsid w:val="00C220B4"/>
    <w:rsid w:val="00C2468C"/>
    <w:rsid w:val="00C2650F"/>
    <w:rsid w:val="00C26991"/>
    <w:rsid w:val="00C30C34"/>
    <w:rsid w:val="00C31D14"/>
    <w:rsid w:val="00C32276"/>
    <w:rsid w:val="00C32C31"/>
    <w:rsid w:val="00C41771"/>
    <w:rsid w:val="00C433A8"/>
    <w:rsid w:val="00C434E4"/>
    <w:rsid w:val="00C43721"/>
    <w:rsid w:val="00C4679A"/>
    <w:rsid w:val="00C46DE4"/>
    <w:rsid w:val="00C47436"/>
    <w:rsid w:val="00C47F4D"/>
    <w:rsid w:val="00C52EA6"/>
    <w:rsid w:val="00C557FC"/>
    <w:rsid w:val="00C56BA0"/>
    <w:rsid w:val="00C56F4D"/>
    <w:rsid w:val="00C57DD1"/>
    <w:rsid w:val="00C60784"/>
    <w:rsid w:val="00C607AC"/>
    <w:rsid w:val="00C6296E"/>
    <w:rsid w:val="00C63D14"/>
    <w:rsid w:val="00C63F35"/>
    <w:rsid w:val="00C642DA"/>
    <w:rsid w:val="00C64C45"/>
    <w:rsid w:val="00C64D1C"/>
    <w:rsid w:val="00C65AAA"/>
    <w:rsid w:val="00C65D1C"/>
    <w:rsid w:val="00C660B0"/>
    <w:rsid w:val="00C70C36"/>
    <w:rsid w:val="00C70F79"/>
    <w:rsid w:val="00C7406B"/>
    <w:rsid w:val="00C75096"/>
    <w:rsid w:val="00C755DE"/>
    <w:rsid w:val="00C77271"/>
    <w:rsid w:val="00C80840"/>
    <w:rsid w:val="00C8161B"/>
    <w:rsid w:val="00C81CD2"/>
    <w:rsid w:val="00C82513"/>
    <w:rsid w:val="00C832F5"/>
    <w:rsid w:val="00C8735D"/>
    <w:rsid w:val="00C8750E"/>
    <w:rsid w:val="00C94EB0"/>
    <w:rsid w:val="00C9638A"/>
    <w:rsid w:val="00CA3EBD"/>
    <w:rsid w:val="00CA4992"/>
    <w:rsid w:val="00CB1565"/>
    <w:rsid w:val="00CB2B3A"/>
    <w:rsid w:val="00CB46A3"/>
    <w:rsid w:val="00CB57B5"/>
    <w:rsid w:val="00CB58E3"/>
    <w:rsid w:val="00CB6C69"/>
    <w:rsid w:val="00CC034F"/>
    <w:rsid w:val="00CC22D4"/>
    <w:rsid w:val="00CC2785"/>
    <w:rsid w:val="00CC2F9F"/>
    <w:rsid w:val="00CC7342"/>
    <w:rsid w:val="00CC73B3"/>
    <w:rsid w:val="00CC774A"/>
    <w:rsid w:val="00CD1738"/>
    <w:rsid w:val="00CD1774"/>
    <w:rsid w:val="00CD18AE"/>
    <w:rsid w:val="00CD2215"/>
    <w:rsid w:val="00CD27E5"/>
    <w:rsid w:val="00CD326F"/>
    <w:rsid w:val="00CD3608"/>
    <w:rsid w:val="00CD37CB"/>
    <w:rsid w:val="00CD47A2"/>
    <w:rsid w:val="00CE151B"/>
    <w:rsid w:val="00CE28E7"/>
    <w:rsid w:val="00CE33D9"/>
    <w:rsid w:val="00CE3BB6"/>
    <w:rsid w:val="00CE5BC6"/>
    <w:rsid w:val="00CF2E2A"/>
    <w:rsid w:val="00CF300C"/>
    <w:rsid w:val="00CF386E"/>
    <w:rsid w:val="00CF45C9"/>
    <w:rsid w:val="00CF5D43"/>
    <w:rsid w:val="00CF6206"/>
    <w:rsid w:val="00CF77CE"/>
    <w:rsid w:val="00CF7B14"/>
    <w:rsid w:val="00D00049"/>
    <w:rsid w:val="00D00B82"/>
    <w:rsid w:val="00D01ADB"/>
    <w:rsid w:val="00D02AAE"/>
    <w:rsid w:val="00D065B1"/>
    <w:rsid w:val="00D06B6E"/>
    <w:rsid w:val="00D06DC1"/>
    <w:rsid w:val="00D076A5"/>
    <w:rsid w:val="00D103F4"/>
    <w:rsid w:val="00D11A6A"/>
    <w:rsid w:val="00D145D9"/>
    <w:rsid w:val="00D15B9C"/>
    <w:rsid w:val="00D1608E"/>
    <w:rsid w:val="00D16D1C"/>
    <w:rsid w:val="00D17A14"/>
    <w:rsid w:val="00D17B1A"/>
    <w:rsid w:val="00D20EC2"/>
    <w:rsid w:val="00D2132B"/>
    <w:rsid w:val="00D239E7"/>
    <w:rsid w:val="00D25DA8"/>
    <w:rsid w:val="00D27108"/>
    <w:rsid w:val="00D31C92"/>
    <w:rsid w:val="00D32764"/>
    <w:rsid w:val="00D35F60"/>
    <w:rsid w:val="00D37753"/>
    <w:rsid w:val="00D4120C"/>
    <w:rsid w:val="00D41FFD"/>
    <w:rsid w:val="00D42501"/>
    <w:rsid w:val="00D42ED1"/>
    <w:rsid w:val="00D430F0"/>
    <w:rsid w:val="00D43B8B"/>
    <w:rsid w:val="00D47110"/>
    <w:rsid w:val="00D501A9"/>
    <w:rsid w:val="00D50BF6"/>
    <w:rsid w:val="00D50CD5"/>
    <w:rsid w:val="00D51679"/>
    <w:rsid w:val="00D51BFF"/>
    <w:rsid w:val="00D52527"/>
    <w:rsid w:val="00D52A71"/>
    <w:rsid w:val="00D53A19"/>
    <w:rsid w:val="00D54533"/>
    <w:rsid w:val="00D567C1"/>
    <w:rsid w:val="00D56B2B"/>
    <w:rsid w:val="00D57829"/>
    <w:rsid w:val="00D57ED2"/>
    <w:rsid w:val="00D6220F"/>
    <w:rsid w:val="00D6229C"/>
    <w:rsid w:val="00D64DFC"/>
    <w:rsid w:val="00D658A2"/>
    <w:rsid w:val="00D65A90"/>
    <w:rsid w:val="00D668BA"/>
    <w:rsid w:val="00D71B1B"/>
    <w:rsid w:val="00D73C56"/>
    <w:rsid w:val="00D73F90"/>
    <w:rsid w:val="00D74536"/>
    <w:rsid w:val="00D74D35"/>
    <w:rsid w:val="00D75477"/>
    <w:rsid w:val="00D7581A"/>
    <w:rsid w:val="00D76FC1"/>
    <w:rsid w:val="00D77473"/>
    <w:rsid w:val="00D775A3"/>
    <w:rsid w:val="00D7767A"/>
    <w:rsid w:val="00D778A5"/>
    <w:rsid w:val="00D77CFA"/>
    <w:rsid w:val="00D808C9"/>
    <w:rsid w:val="00D80F73"/>
    <w:rsid w:val="00D8155B"/>
    <w:rsid w:val="00D81ACC"/>
    <w:rsid w:val="00D8412A"/>
    <w:rsid w:val="00D8414F"/>
    <w:rsid w:val="00D847A1"/>
    <w:rsid w:val="00D84BE8"/>
    <w:rsid w:val="00D85236"/>
    <w:rsid w:val="00D87C28"/>
    <w:rsid w:val="00D9231B"/>
    <w:rsid w:val="00D9294A"/>
    <w:rsid w:val="00D93DD2"/>
    <w:rsid w:val="00D957C3"/>
    <w:rsid w:val="00D95E57"/>
    <w:rsid w:val="00DA1754"/>
    <w:rsid w:val="00DA2776"/>
    <w:rsid w:val="00DA31E2"/>
    <w:rsid w:val="00DA4485"/>
    <w:rsid w:val="00DA5F0E"/>
    <w:rsid w:val="00DB0055"/>
    <w:rsid w:val="00DB2DD2"/>
    <w:rsid w:val="00DB417D"/>
    <w:rsid w:val="00DB4FA7"/>
    <w:rsid w:val="00DB5020"/>
    <w:rsid w:val="00DB5337"/>
    <w:rsid w:val="00DB5BF0"/>
    <w:rsid w:val="00DC1EBC"/>
    <w:rsid w:val="00DC3139"/>
    <w:rsid w:val="00DC3401"/>
    <w:rsid w:val="00DC5B99"/>
    <w:rsid w:val="00DC619F"/>
    <w:rsid w:val="00DC71C6"/>
    <w:rsid w:val="00DD0097"/>
    <w:rsid w:val="00DD0762"/>
    <w:rsid w:val="00DD11C3"/>
    <w:rsid w:val="00DD1756"/>
    <w:rsid w:val="00DD18D3"/>
    <w:rsid w:val="00DD2DDF"/>
    <w:rsid w:val="00DD2EC2"/>
    <w:rsid w:val="00DD40AF"/>
    <w:rsid w:val="00DD4223"/>
    <w:rsid w:val="00DD51BF"/>
    <w:rsid w:val="00DD53E4"/>
    <w:rsid w:val="00DD5654"/>
    <w:rsid w:val="00DE0ABF"/>
    <w:rsid w:val="00DE16EB"/>
    <w:rsid w:val="00DE49D2"/>
    <w:rsid w:val="00DE64AF"/>
    <w:rsid w:val="00DE7597"/>
    <w:rsid w:val="00DF039C"/>
    <w:rsid w:val="00DF07BC"/>
    <w:rsid w:val="00DF411E"/>
    <w:rsid w:val="00DF4847"/>
    <w:rsid w:val="00DF4D4A"/>
    <w:rsid w:val="00DF62D3"/>
    <w:rsid w:val="00DF7AA3"/>
    <w:rsid w:val="00DF7F0F"/>
    <w:rsid w:val="00E00A42"/>
    <w:rsid w:val="00E01557"/>
    <w:rsid w:val="00E01939"/>
    <w:rsid w:val="00E02985"/>
    <w:rsid w:val="00E02C75"/>
    <w:rsid w:val="00E03EE6"/>
    <w:rsid w:val="00E0402C"/>
    <w:rsid w:val="00E046FB"/>
    <w:rsid w:val="00E05051"/>
    <w:rsid w:val="00E059E1"/>
    <w:rsid w:val="00E06BDC"/>
    <w:rsid w:val="00E071B5"/>
    <w:rsid w:val="00E07BE3"/>
    <w:rsid w:val="00E1282F"/>
    <w:rsid w:val="00E134D5"/>
    <w:rsid w:val="00E15143"/>
    <w:rsid w:val="00E156F1"/>
    <w:rsid w:val="00E165A2"/>
    <w:rsid w:val="00E21B89"/>
    <w:rsid w:val="00E2240F"/>
    <w:rsid w:val="00E27014"/>
    <w:rsid w:val="00E312FE"/>
    <w:rsid w:val="00E3172E"/>
    <w:rsid w:val="00E31B77"/>
    <w:rsid w:val="00E32EAF"/>
    <w:rsid w:val="00E339E6"/>
    <w:rsid w:val="00E33AAA"/>
    <w:rsid w:val="00E344E7"/>
    <w:rsid w:val="00E354CE"/>
    <w:rsid w:val="00E358CF"/>
    <w:rsid w:val="00E36EE2"/>
    <w:rsid w:val="00E40378"/>
    <w:rsid w:val="00E42CCC"/>
    <w:rsid w:val="00E437B0"/>
    <w:rsid w:val="00E437D5"/>
    <w:rsid w:val="00E438A2"/>
    <w:rsid w:val="00E4414C"/>
    <w:rsid w:val="00E4473B"/>
    <w:rsid w:val="00E458E4"/>
    <w:rsid w:val="00E45AB3"/>
    <w:rsid w:val="00E45E9F"/>
    <w:rsid w:val="00E47619"/>
    <w:rsid w:val="00E50DF5"/>
    <w:rsid w:val="00E536A4"/>
    <w:rsid w:val="00E5425B"/>
    <w:rsid w:val="00E55988"/>
    <w:rsid w:val="00E55F53"/>
    <w:rsid w:val="00E57595"/>
    <w:rsid w:val="00E5796E"/>
    <w:rsid w:val="00E61151"/>
    <w:rsid w:val="00E62C44"/>
    <w:rsid w:val="00E6325B"/>
    <w:rsid w:val="00E64DE1"/>
    <w:rsid w:val="00E64F44"/>
    <w:rsid w:val="00E6774A"/>
    <w:rsid w:val="00E67937"/>
    <w:rsid w:val="00E71FCB"/>
    <w:rsid w:val="00E746C9"/>
    <w:rsid w:val="00E74FF8"/>
    <w:rsid w:val="00E75C4B"/>
    <w:rsid w:val="00E76E87"/>
    <w:rsid w:val="00E771AA"/>
    <w:rsid w:val="00E84B29"/>
    <w:rsid w:val="00E859DB"/>
    <w:rsid w:val="00E861D5"/>
    <w:rsid w:val="00E868C8"/>
    <w:rsid w:val="00E86BCE"/>
    <w:rsid w:val="00E93CD4"/>
    <w:rsid w:val="00E93D35"/>
    <w:rsid w:val="00E94C23"/>
    <w:rsid w:val="00E94DFF"/>
    <w:rsid w:val="00E95E20"/>
    <w:rsid w:val="00EA1109"/>
    <w:rsid w:val="00EA1597"/>
    <w:rsid w:val="00EA224D"/>
    <w:rsid w:val="00EA339B"/>
    <w:rsid w:val="00EA61DA"/>
    <w:rsid w:val="00EA746F"/>
    <w:rsid w:val="00EA7686"/>
    <w:rsid w:val="00EA7725"/>
    <w:rsid w:val="00EA7D8D"/>
    <w:rsid w:val="00EB0EE7"/>
    <w:rsid w:val="00EB303A"/>
    <w:rsid w:val="00EB78F0"/>
    <w:rsid w:val="00EB7CBD"/>
    <w:rsid w:val="00EB7DDA"/>
    <w:rsid w:val="00EC0DC4"/>
    <w:rsid w:val="00EC2729"/>
    <w:rsid w:val="00EC2E21"/>
    <w:rsid w:val="00EC3414"/>
    <w:rsid w:val="00EC4F47"/>
    <w:rsid w:val="00EC506B"/>
    <w:rsid w:val="00ED18D5"/>
    <w:rsid w:val="00ED19E7"/>
    <w:rsid w:val="00ED206C"/>
    <w:rsid w:val="00ED285A"/>
    <w:rsid w:val="00ED2B1F"/>
    <w:rsid w:val="00ED32CC"/>
    <w:rsid w:val="00ED5C3D"/>
    <w:rsid w:val="00ED5D4F"/>
    <w:rsid w:val="00EE048E"/>
    <w:rsid w:val="00EE1584"/>
    <w:rsid w:val="00EE2DD7"/>
    <w:rsid w:val="00EE3097"/>
    <w:rsid w:val="00EE30A3"/>
    <w:rsid w:val="00EE3155"/>
    <w:rsid w:val="00EE553C"/>
    <w:rsid w:val="00EE556A"/>
    <w:rsid w:val="00EE5C03"/>
    <w:rsid w:val="00EE6314"/>
    <w:rsid w:val="00EE75D4"/>
    <w:rsid w:val="00EF0B6D"/>
    <w:rsid w:val="00EF1C10"/>
    <w:rsid w:val="00EF26E5"/>
    <w:rsid w:val="00EF4F58"/>
    <w:rsid w:val="00F009FE"/>
    <w:rsid w:val="00F017B6"/>
    <w:rsid w:val="00F01F7B"/>
    <w:rsid w:val="00F02ABF"/>
    <w:rsid w:val="00F0320B"/>
    <w:rsid w:val="00F04037"/>
    <w:rsid w:val="00F0454A"/>
    <w:rsid w:val="00F04B7A"/>
    <w:rsid w:val="00F04D94"/>
    <w:rsid w:val="00F05F87"/>
    <w:rsid w:val="00F06376"/>
    <w:rsid w:val="00F10C75"/>
    <w:rsid w:val="00F1127C"/>
    <w:rsid w:val="00F12226"/>
    <w:rsid w:val="00F12CE1"/>
    <w:rsid w:val="00F149A4"/>
    <w:rsid w:val="00F152AC"/>
    <w:rsid w:val="00F15613"/>
    <w:rsid w:val="00F16216"/>
    <w:rsid w:val="00F16EF4"/>
    <w:rsid w:val="00F20037"/>
    <w:rsid w:val="00F2014B"/>
    <w:rsid w:val="00F22B6A"/>
    <w:rsid w:val="00F25C95"/>
    <w:rsid w:val="00F261E2"/>
    <w:rsid w:val="00F26539"/>
    <w:rsid w:val="00F2793E"/>
    <w:rsid w:val="00F307F9"/>
    <w:rsid w:val="00F30C41"/>
    <w:rsid w:val="00F31C58"/>
    <w:rsid w:val="00F31D7B"/>
    <w:rsid w:val="00F34013"/>
    <w:rsid w:val="00F340D4"/>
    <w:rsid w:val="00F34F00"/>
    <w:rsid w:val="00F35404"/>
    <w:rsid w:val="00F37075"/>
    <w:rsid w:val="00F37840"/>
    <w:rsid w:val="00F379DA"/>
    <w:rsid w:val="00F41E77"/>
    <w:rsid w:val="00F41F76"/>
    <w:rsid w:val="00F4272C"/>
    <w:rsid w:val="00F430B5"/>
    <w:rsid w:val="00F439FA"/>
    <w:rsid w:val="00F43CDE"/>
    <w:rsid w:val="00F4475A"/>
    <w:rsid w:val="00F45413"/>
    <w:rsid w:val="00F45CB3"/>
    <w:rsid w:val="00F45D28"/>
    <w:rsid w:val="00F47FFD"/>
    <w:rsid w:val="00F513AD"/>
    <w:rsid w:val="00F51775"/>
    <w:rsid w:val="00F51C44"/>
    <w:rsid w:val="00F51E3D"/>
    <w:rsid w:val="00F524E5"/>
    <w:rsid w:val="00F56E29"/>
    <w:rsid w:val="00F60DB4"/>
    <w:rsid w:val="00F63B78"/>
    <w:rsid w:val="00F651DF"/>
    <w:rsid w:val="00F65980"/>
    <w:rsid w:val="00F65AA9"/>
    <w:rsid w:val="00F67899"/>
    <w:rsid w:val="00F67EEA"/>
    <w:rsid w:val="00F70CC6"/>
    <w:rsid w:val="00F729A0"/>
    <w:rsid w:val="00F73E40"/>
    <w:rsid w:val="00F744C2"/>
    <w:rsid w:val="00F771F9"/>
    <w:rsid w:val="00F77866"/>
    <w:rsid w:val="00F8008E"/>
    <w:rsid w:val="00F80A0F"/>
    <w:rsid w:val="00F81C19"/>
    <w:rsid w:val="00F82442"/>
    <w:rsid w:val="00F835E6"/>
    <w:rsid w:val="00F83AA3"/>
    <w:rsid w:val="00F849E9"/>
    <w:rsid w:val="00F8521A"/>
    <w:rsid w:val="00F91241"/>
    <w:rsid w:val="00F93AE5"/>
    <w:rsid w:val="00F964E7"/>
    <w:rsid w:val="00F9752E"/>
    <w:rsid w:val="00F9777D"/>
    <w:rsid w:val="00FA1704"/>
    <w:rsid w:val="00FA3A88"/>
    <w:rsid w:val="00FA3FDD"/>
    <w:rsid w:val="00FA4417"/>
    <w:rsid w:val="00FA482B"/>
    <w:rsid w:val="00FA50AB"/>
    <w:rsid w:val="00FA5B32"/>
    <w:rsid w:val="00FA669B"/>
    <w:rsid w:val="00FA6826"/>
    <w:rsid w:val="00FA7659"/>
    <w:rsid w:val="00FB0290"/>
    <w:rsid w:val="00FB08F6"/>
    <w:rsid w:val="00FB2CDE"/>
    <w:rsid w:val="00FB47F6"/>
    <w:rsid w:val="00FB4C6F"/>
    <w:rsid w:val="00FB665D"/>
    <w:rsid w:val="00FB6DEE"/>
    <w:rsid w:val="00FB7270"/>
    <w:rsid w:val="00FB7C04"/>
    <w:rsid w:val="00FC1997"/>
    <w:rsid w:val="00FC46F7"/>
    <w:rsid w:val="00FC4B53"/>
    <w:rsid w:val="00FC4D49"/>
    <w:rsid w:val="00FC54DC"/>
    <w:rsid w:val="00FC580D"/>
    <w:rsid w:val="00FC6C67"/>
    <w:rsid w:val="00FD0546"/>
    <w:rsid w:val="00FD132D"/>
    <w:rsid w:val="00FD2ADB"/>
    <w:rsid w:val="00FD4C4C"/>
    <w:rsid w:val="00FD5407"/>
    <w:rsid w:val="00FD6084"/>
    <w:rsid w:val="00FD6C06"/>
    <w:rsid w:val="00FD6DF7"/>
    <w:rsid w:val="00FD75DB"/>
    <w:rsid w:val="00FD78C3"/>
    <w:rsid w:val="00FE0E2E"/>
    <w:rsid w:val="00FE43CE"/>
    <w:rsid w:val="00FE4AA9"/>
    <w:rsid w:val="00FE5D66"/>
    <w:rsid w:val="00FF122A"/>
    <w:rsid w:val="00FF2EC4"/>
    <w:rsid w:val="00FF361D"/>
    <w:rsid w:val="00FF3B63"/>
    <w:rsid w:val="00FF3DC8"/>
    <w:rsid w:val="00FF5997"/>
    <w:rsid w:val="00FF79E7"/>
    <w:rsid w:val="00FF7E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82D1AEA"/>
  <w15:docId w15:val="{FB69E927-B9CF-4AD3-9CE5-480BC79D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B37"/>
    <w:pPr>
      <w:spacing w:before="120" w:line="260" w:lineRule="atLeast"/>
    </w:pPr>
    <w:rPr>
      <w:rFonts w:ascii="Lucida Sans" w:hAnsi="Lucida Sans"/>
      <w:szCs w:val="24"/>
      <w:lang w:val="en-GB" w:eastAsia="en-GB"/>
    </w:rPr>
  </w:style>
  <w:style w:type="paragraph" w:styleId="Heading1">
    <w:name w:val="heading 1"/>
    <w:basedOn w:val="Normal"/>
    <w:next w:val="Normal"/>
    <w:link w:val="Heading1Char"/>
    <w:uiPriority w:val="99"/>
    <w:qFormat/>
    <w:rsid w:val="00F30C41"/>
    <w:pPr>
      <w:keepNext/>
      <w:spacing w:after="480" w:line="280" w:lineRule="atLeast"/>
      <w:outlineLvl w:val="0"/>
    </w:pPr>
    <w:rPr>
      <w:rFonts w:cs="Arial"/>
      <w:b/>
      <w:bCs/>
      <w:kern w:val="32"/>
      <w:sz w:val="38"/>
      <w:szCs w:val="36"/>
      <w:lang w:eastAsia="en-NZ"/>
    </w:rPr>
  </w:style>
  <w:style w:type="paragraph" w:styleId="Heading2">
    <w:name w:val="heading 2"/>
    <w:basedOn w:val="Normal"/>
    <w:next w:val="Normal"/>
    <w:link w:val="Heading2Char"/>
    <w:uiPriority w:val="99"/>
    <w:qFormat/>
    <w:rsid w:val="00991B37"/>
    <w:pPr>
      <w:keepNext/>
      <w:tabs>
        <w:tab w:val="left" w:pos="924"/>
      </w:tabs>
      <w:spacing w:before="240" w:after="120" w:line="280" w:lineRule="atLeast"/>
      <w:ind w:left="924" w:hanging="924"/>
      <w:outlineLvl w:val="1"/>
    </w:pPr>
    <w:rPr>
      <w:rFonts w:cs="Arial"/>
      <w:b/>
      <w:bCs/>
      <w:iCs/>
      <w:sz w:val="30"/>
      <w:szCs w:val="28"/>
      <w:lang w:eastAsia="en-NZ"/>
    </w:rPr>
  </w:style>
  <w:style w:type="paragraph" w:styleId="Heading3">
    <w:name w:val="heading 3"/>
    <w:basedOn w:val="Normal"/>
    <w:next w:val="Normal"/>
    <w:link w:val="Heading3Char"/>
    <w:uiPriority w:val="99"/>
    <w:qFormat/>
    <w:rsid w:val="00991B37"/>
    <w:pPr>
      <w:keepNext/>
      <w:tabs>
        <w:tab w:val="left" w:pos="924"/>
      </w:tabs>
      <w:spacing w:before="140" w:after="280" w:line="280" w:lineRule="atLeast"/>
      <w:ind w:left="924" w:hanging="924"/>
      <w:outlineLvl w:val="2"/>
    </w:pPr>
    <w:rPr>
      <w:rFonts w:cs="Arial"/>
      <w:b/>
      <w:bCs/>
      <w:szCs w:val="18"/>
      <w:lang w:eastAsia="en-NZ"/>
    </w:rPr>
  </w:style>
  <w:style w:type="paragraph" w:styleId="Heading4">
    <w:name w:val="heading 4"/>
    <w:basedOn w:val="Normal"/>
    <w:next w:val="Normal"/>
    <w:link w:val="Heading4Char"/>
    <w:uiPriority w:val="99"/>
    <w:qFormat/>
    <w:rsid w:val="000F5FCA"/>
    <w:pPr>
      <w:tabs>
        <w:tab w:val="left" w:pos="3402"/>
      </w:tabs>
      <w:spacing w:before="140" w:after="140" w:line="280" w:lineRule="atLeast"/>
      <w:outlineLvl w:val="3"/>
    </w:pPr>
    <w:rPr>
      <w:b/>
      <w:szCs w:val="20"/>
      <w:lang w:eastAsia="en-NZ"/>
    </w:rPr>
  </w:style>
  <w:style w:type="paragraph" w:styleId="Heading5">
    <w:name w:val="heading 5"/>
    <w:basedOn w:val="Normal"/>
    <w:next w:val="Normal"/>
    <w:link w:val="Heading5Char"/>
    <w:uiPriority w:val="99"/>
    <w:qFormat/>
    <w:rsid w:val="004B4DEB"/>
    <w:pPr>
      <w:spacing w:before="240" w:after="60"/>
      <w:outlineLvl w:val="4"/>
    </w:pPr>
    <w:rPr>
      <w:b/>
      <w:bCs/>
      <w:i/>
      <w:iCs/>
      <w:sz w:val="26"/>
      <w:szCs w:val="26"/>
    </w:rPr>
  </w:style>
  <w:style w:type="paragraph" w:styleId="Heading6">
    <w:name w:val="heading 6"/>
    <w:basedOn w:val="Normal"/>
    <w:next w:val="Normal"/>
    <w:link w:val="Heading6Char"/>
    <w:uiPriority w:val="99"/>
    <w:qFormat/>
    <w:rsid w:val="004B4DEB"/>
    <w:pPr>
      <w:spacing w:before="240" w:after="60"/>
      <w:outlineLvl w:val="5"/>
    </w:pPr>
    <w:rPr>
      <w:b/>
      <w:bCs/>
      <w:sz w:val="22"/>
      <w:szCs w:val="22"/>
    </w:rPr>
  </w:style>
  <w:style w:type="paragraph" w:styleId="Heading7">
    <w:name w:val="heading 7"/>
    <w:basedOn w:val="Normal"/>
    <w:next w:val="Normal"/>
    <w:link w:val="Heading7Char"/>
    <w:uiPriority w:val="99"/>
    <w:qFormat/>
    <w:rsid w:val="004B4DEB"/>
    <w:pPr>
      <w:spacing w:before="240" w:after="60"/>
      <w:outlineLvl w:val="6"/>
    </w:pPr>
  </w:style>
  <w:style w:type="paragraph" w:styleId="Heading8">
    <w:name w:val="heading 8"/>
    <w:basedOn w:val="Normal"/>
    <w:next w:val="Normal"/>
    <w:link w:val="Heading8Char"/>
    <w:uiPriority w:val="99"/>
    <w:qFormat/>
    <w:rsid w:val="004B4DEB"/>
    <w:pPr>
      <w:spacing w:before="240" w:after="60"/>
      <w:outlineLvl w:val="7"/>
    </w:pPr>
    <w:rPr>
      <w:i/>
      <w:iCs/>
    </w:rPr>
  </w:style>
  <w:style w:type="paragraph" w:styleId="Heading9">
    <w:name w:val="heading 9"/>
    <w:basedOn w:val="Normal"/>
    <w:next w:val="Normal"/>
    <w:link w:val="Heading9Char"/>
    <w:uiPriority w:val="99"/>
    <w:qFormat/>
    <w:rsid w:val="004B4DE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30C41"/>
    <w:rPr>
      <w:rFonts w:ascii="Lucida Sans" w:hAnsi="Lucida Sans" w:cs="Arial"/>
      <w:b/>
      <w:bCs/>
      <w:kern w:val="32"/>
      <w:sz w:val="38"/>
      <w:szCs w:val="36"/>
      <w:lang w:val="en-GB"/>
    </w:rPr>
  </w:style>
  <w:style w:type="character" w:customStyle="1" w:styleId="Heading2Char">
    <w:name w:val="Heading 2 Char"/>
    <w:link w:val="Heading2"/>
    <w:uiPriority w:val="99"/>
    <w:locked/>
    <w:rsid w:val="00991B37"/>
    <w:rPr>
      <w:rFonts w:ascii="Lucida Sans" w:hAnsi="Lucida Sans" w:cs="Arial"/>
      <w:b/>
      <w:bCs/>
      <w:iCs/>
      <w:sz w:val="30"/>
      <w:szCs w:val="28"/>
      <w:lang w:val="en-GB"/>
    </w:rPr>
  </w:style>
  <w:style w:type="character" w:customStyle="1" w:styleId="Heading3Char">
    <w:name w:val="Heading 3 Char"/>
    <w:link w:val="Heading3"/>
    <w:uiPriority w:val="99"/>
    <w:locked/>
    <w:rsid w:val="00991B37"/>
    <w:rPr>
      <w:rFonts w:ascii="Lucida Sans" w:hAnsi="Lucida Sans" w:cs="Arial"/>
      <w:b/>
      <w:bCs/>
      <w:szCs w:val="18"/>
      <w:lang w:val="en-GB"/>
    </w:rPr>
  </w:style>
  <w:style w:type="character" w:customStyle="1" w:styleId="Heading4Char">
    <w:name w:val="Heading 4 Char"/>
    <w:link w:val="Heading4"/>
    <w:uiPriority w:val="9"/>
    <w:semiHidden/>
    <w:rsid w:val="008F52B1"/>
    <w:rPr>
      <w:rFonts w:ascii="Calibri" w:eastAsia="Times New Roman" w:hAnsi="Calibri" w:cs="Times New Roman"/>
      <w:b/>
      <w:bCs/>
      <w:sz w:val="28"/>
      <w:szCs w:val="28"/>
      <w:lang w:val="en-GB" w:eastAsia="en-GB"/>
    </w:rPr>
  </w:style>
  <w:style w:type="character" w:customStyle="1" w:styleId="Heading5Char">
    <w:name w:val="Heading 5 Char"/>
    <w:link w:val="Heading5"/>
    <w:uiPriority w:val="9"/>
    <w:semiHidden/>
    <w:rsid w:val="008F52B1"/>
    <w:rPr>
      <w:rFonts w:ascii="Calibri" w:eastAsia="Times New Roman" w:hAnsi="Calibri" w:cs="Times New Roman"/>
      <w:b/>
      <w:bCs/>
      <w:i/>
      <w:iCs/>
      <w:sz w:val="26"/>
      <w:szCs w:val="26"/>
      <w:lang w:val="en-GB" w:eastAsia="en-GB"/>
    </w:rPr>
  </w:style>
  <w:style w:type="character" w:customStyle="1" w:styleId="Heading6Char">
    <w:name w:val="Heading 6 Char"/>
    <w:link w:val="Heading6"/>
    <w:uiPriority w:val="9"/>
    <w:semiHidden/>
    <w:rsid w:val="008F52B1"/>
    <w:rPr>
      <w:rFonts w:ascii="Calibri" w:eastAsia="Times New Roman" w:hAnsi="Calibri" w:cs="Times New Roman"/>
      <w:b/>
      <w:bCs/>
      <w:lang w:val="en-GB" w:eastAsia="en-GB"/>
    </w:rPr>
  </w:style>
  <w:style w:type="character" w:customStyle="1" w:styleId="Heading7Char">
    <w:name w:val="Heading 7 Char"/>
    <w:link w:val="Heading7"/>
    <w:uiPriority w:val="9"/>
    <w:semiHidden/>
    <w:rsid w:val="008F52B1"/>
    <w:rPr>
      <w:rFonts w:ascii="Calibri" w:eastAsia="Times New Roman" w:hAnsi="Calibri" w:cs="Times New Roman"/>
      <w:sz w:val="24"/>
      <w:szCs w:val="24"/>
      <w:lang w:val="en-GB" w:eastAsia="en-GB"/>
    </w:rPr>
  </w:style>
  <w:style w:type="character" w:customStyle="1" w:styleId="Heading8Char">
    <w:name w:val="Heading 8 Char"/>
    <w:link w:val="Heading8"/>
    <w:uiPriority w:val="9"/>
    <w:semiHidden/>
    <w:rsid w:val="008F52B1"/>
    <w:rPr>
      <w:rFonts w:ascii="Calibri" w:eastAsia="Times New Roman" w:hAnsi="Calibri" w:cs="Times New Roman"/>
      <w:i/>
      <w:iCs/>
      <w:sz w:val="24"/>
      <w:szCs w:val="24"/>
      <w:lang w:val="en-GB" w:eastAsia="en-GB"/>
    </w:rPr>
  </w:style>
  <w:style w:type="character" w:customStyle="1" w:styleId="Heading9Char">
    <w:name w:val="Heading 9 Char"/>
    <w:link w:val="Heading9"/>
    <w:uiPriority w:val="9"/>
    <w:semiHidden/>
    <w:rsid w:val="008F52B1"/>
    <w:rPr>
      <w:rFonts w:ascii="Cambria" w:eastAsia="Times New Roman" w:hAnsi="Cambria" w:cs="Times New Roman"/>
      <w:lang w:val="en-GB" w:eastAsia="en-GB"/>
    </w:rPr>
  </w:style>
  <w:style w:type="character" w:customStyle="1" w:styleId="FooterChar">
    <w:name w:val="Footer Char"/>
    <w:link w:val="Footer"/>
    <w:uiPriority w:val="99"/>
    <w:locked/>
    <w:rsid w:val="001C5EE1"/>
    <w:rPr>
      <w:rFonts w:cs="Times New Roman"/>
      <w:sz w:val="24"/>
      <w:szCs w:val="24"/>
      <w:lang w:val="en-GB" w:eastAsia="en-GB" w:bidi="ar-SA"/>
    </w:rPr>
  </w:style>
  <w:style w:type="character" w:customStyle="1" w:styleId="EndofthepagefooterCharChar">
    <w:name w:val="End of the page footer Char Char"/>
    <w:link w:val="Endofthepagefooter"/>
    <w:uiPriority w:val="99"/>
    <w:locked/>
    <w:rsid w:val="00A815E7"/>
    <w:rPr>
      <w:rFonts w:ascii="Lucida Sans" w:hAnsi="Lucida Sans" w:cs="Times New Roman"/>
      <w:sz w:val="24"/>
      <w:szCs w:val="24"/>
      <w:lang w:val="en-GB" w:eastAsia="en-GB" w:bidi="ar-SA"/>
    </w:rPr>
  </w:style>
  <w:style w:type="paragraph" w:customStyle="1" w:styleId="Title1a">
    <w:name w:val="Title 1 a"/>
    <w:basedOn w:val="Tittle1"/>
    <w:uiPriority w:val="99"/>
    <w:rsid w:val="00A815E7"/>
  </w:style>
  <w:style w:type="paragraph" w:customStyle="1" w:styleId="Heading2continued">
    <w:name w:val="Heading 2 continued"/>
    <w:link w:val="Heading2continuedCharChar"/>
    <w:uiPriority w:val="99"/>
    <w:rsid w:val="00A815E7"/>
    <w:pPr>
      <w:spacing w:after="360" w:line="280" w:lineRule="atLeast"/>
      <w:outlineLvl w:val="1"/>
    </w:pPr>
    <w:rPr>
      <w:rFonts w:ascii="Lucida Sans" w:hAnsi="Lucida Sans" w:cs="Arial"/>
      <w:b/>
      <w:bCs/>
      <w:iCs/>
      <w:sz w:val="30"/>
      <w:szCs w:val="28"/>
      <w:lang w:val="en-GB"/>
    </w:rPr>
  </w:style>
  <w:style w:type="paragraph" w:styleId="BlockText">
    <w:name w:val="Block Text"/>
    <w:basedOn w:val="Normal"/>
    <w:uiPriority w:val="99"/>
    <w:semiHidden/>
    <w:rsid w:val="004B4DEB"/>
    <w:pPr>
      <w:spacing w:after="120"/>
      <w:ind w:left="1440" w:right="1440"/>
    </w:pPr>
  </w:style>
  <w:style w:type="paragraph" w:styleId="BodyText">
    <w:name w:val="Body Text"/>
    <w:basedOn w:val="Normal"/>
    <w:link w:val="BodyTextChar"/>
    <w:uiPriority w:val="99"/>
    <w:semiHidden/>
    <w:rsid w:val="004B4DEB"/>
    <w:pPr>
      <w:spacing w:after="120"/>
    </w:pPr>
  </w:style>
  <w:style w:type="character" w:customStyle="1" w:styleId="BodyTextChar">
    <w:name w:val="Body Text Char"/>
    <w:link w:val="BodyText"/>
    <w:uiPriority w:val="99"/>
    <w:locked/>
    <w:rsid w:val="007A2C4A"/>
    <w:rPr>
      <w:rFonts w:cs="Times New Roman"/>
      <w:sz w:val="24"/>
      <w:szCs w:val="24"/>
      <w:lang w:val="en-GB" w:eastAsia="en-GB" w:bidi="ar-SA"/>
    </w:rPr>
  </w:style>
  <w:style w:type="paragraph" w:styleId="BodyText2">
    <w:name w:val="Body Text 2"/>
    <w:basedOn w:val="Normal"/>
    <w:link w:val="BodyText2Char"/>
    <w:uiPriority w:val="99"/>
    <w:semiHidden/>
    <w:rsid w:val="004B4DEB"/>
    <w:pPr>
      <w:spacing w:after="120" w:line="480" w:lineRule="auto"/>
    </w:pPr>
  </w:style>
  <w:style w:type="character" w:customStyle="1" w:styleId="BodyText2Char">
    <w:name w:val="Body Text 2 Char"/>
    <w:link w:val="BodyText2"/>
    <w:uiPriority w:val="99"/>
    <w:semiHidden/>
    <w:rsid w:val="008F52B1"/>
    <w:rPr>
      <w:sz w:val="24"/>
      <w:szCs w:val="24"/>
      <w:lang w:val="en-GB" w:eastAsia="en-GB"/>
    </w:rPr>
  </w:style>
  <w:style w:type="paragraph" w:styleId="BodyText3">
    <w:name w:val="Body Text 3"/>
    <w:basedOn w:val="Normal"/>
    <w:link w:val="BodyText3Char"/>
    <w:uiPriority w:val="99"/>
    <w:semiHidden/>
    <w:rsid w:val="004B4DEB"/>
    <w:pPr>
      <w:spacing w:after="120"/>
    </w:pPr>
    <w:rPr>
      <w:sz w:val="16"/>
      <w:szCs w:val="16"/>
    </w:rPr>
  </w:style>
  <w:style w:type="character" w:customStyle="1" w:styleId="BodyText3Char">
    <w:name w:val="Body Text 3 Char"/>
    <w:link w:val="BodyText3"/>
    <w:uiPriority w:val="99"/>
    <w:semiHidden/>
    <w:rsid w:val="008F52B1"/>
    <w:rPr>
      <w:sz w:val="16"/>
      <w:szCs w:val="16"/>
      <w:lang w:val="en-GB" w:eastAsia="en-GB"/>
    </w:rPr>
  </w:style>
  <w:style w:type="paragraph" w:styleId="BodyTextFirstIndent">
    <w:name w:val="Body Text First Indent"/>
    <w:basedOn w:val="BodyText"/>
    <w:link w:val="BodyTextFirstIndentChar"/>
    <w:uiPriority w:val="99"/>
    <w:semiHidden/>
    <w:rsid w:val="004B4DEB"/>
    <w:pPr>
      <w:ind w:firstLine="210"/>
    </w:pPr>
  </w:style>
  <w:style w:type="character" w:customStyle="1" w:styleId="BodyTextFirstIndentChar">
    <w:name w:val="Body Text First Indent Char"/>
    <w:link w:val="BodyTextFirstIndent"/>
    <w:uiPriority w:val="99"/>
    <w:semiHidden/>
    <w:rsid w:val="008F52B1"/>
    <w:rPr>
      <w:rFonts w:cs="Times New Roman"/>
      <w:sz w:val="24"/>
      <w:szCs w:val="24"/>
      <w:lang w:val="en-GB" w:eastAsia="en-GB" w:bidi="ar-SA"/>
    </w:rPr>
  </w:style>
  <w:style w:type="paragraph" w:styleId="BodyTextIndent">
    <w:name w:val="Body Text Indent"/>
    <w:basedOn w:val="Normal"/>
    <w:link w:val="BodyTextIndentChar"/>
    <w:uiPriority w:val="99"/>
    <w:semiHidden/>
    <w:rsid w:val="004B4DEB"/>
    <w:pPr>
      <w:spacing w:after="120"/>
      <w:ind w:left="283"/>
    </w:pPr>
  </w:style>
  <w:style w:type="character" w:customStyle="1" w:styleId="BodyTextIndentChar">
    <w:name w:val="Body Text Indent Char"/>
    <w:link w:val="BodyTextIndent"/>
    <w:uiPriority w:val="99"/>
    <w:semiHidden/>
    <w:rsid w:val="008F52B1"/>
    <w:rPr>
      <w:sz w:val="24"/>
      <w:szCs w:val="24"/>
      <w:lang w:val="en-GB" w:eastAsia="en-GB"/>
    </w:rPr>
  </w:style>
  <w:style w:type="paragraph" w:styleId="BodyTextFirstIndent2">
    <w:name w:val="Body Text First Indent 2"/>
    <w:basedOn w:val="BodyTextIndent"/>
    <w:link w:val="BodyTextFirstIndent2Char"/>
    <w:uiPriority w:val="99"/>
    <w:semiHidden/>
    <w:rsid w:val="004B4DEB"/>
    <w:pPr>
      <w:ind w:firstLine="210"/>
    </w:pPr>
  </w:style>
  <w:style w:type="character" w:customStyle="1" w:styleId="BodyTextFirstIndent2Char">
    <w:name w:val="Body Text First Indent 2 Char"/>
    <w:link w:val="BodyTextFirstIndent2"/>
    <w:uiPriority w:val="99"/>
    <w:semiHidden/>
    <w:rsid w:val="008F52B1"/>
    <w:rPr>
      <w:sz w:val="24"/>
      <w:szCs w:val="24"/>
      <w:lang w:val="en-GB" w:eastAsia="en-GB"/>
    </w:rPr>
  </w:style>
  <w:style w:type="paragraph" w:styleId="BodyTextIndent2">
    <w:name w:val="Body Text Indent 2"/>
    <w:basedOn w:val="Normal"/>
    <w:link w:val="BodyTextIndent2Char"/>
    <w:uiPriority w:val="99"/>
    <w:semiHidden/>
    <w:rsid w:val="004B4DEB"/>
    <w:pPr>
      <w:spacing w:after="120" w:line="480" w:lineRule="auto"/>
      <w:ind w:left="283"/>
    </w:pPr>
  </w:style>
  <w:style w:type="character" w:customStyle="1" w:styleId="BodyTextIndent2Char">
    <w:name w:val="Body Text Indent 2 Char"/>
    <w:link w:val="BodyTextIndent2"/>
    <w:uiPriority w:val="99"/>
    <w:semiHidden/>
    <w:rsid w:val="008F52B1"/>
    <w:rPr>
      <w:sz w:val="24"/>
      <w:szCs w:val="24"/>
      <w:lang w:val="en-GB" w:eastAsia="en-GB"/>
    </w:rPr>
  </w:style>
  <w:style w:type="paragraph" w:styleId="BodyTextIndent3">
    <w:name w:val="Body Text Indent 3"/>
    <w:basedOn w:val="Normal"/>
    <w:link w:val="BodyTextIndent3Char"/>
    <w:uiPriority w:val="99"/>
    <w:semiHidden/>
    <w:rsid w:val="004B4DEB"/>
    <w:pPr>
      <w:spacing w:after="120"/>
      <w:ind w:left="283"/>
    </w:pPr>
    <w:rPr>
      <w:sz w:val="16"/>
      <w:szCs w:val="16"/>
    </w:rPr>
  </w:style>
  <w:style w:type="character" w:customStyle="1" w:styleId="BodyTextIndent3Char">
    <w:name w:val="Body Text Indent 3 Char"/>
    <w:link w:val="BodyTextIndent3"/>
    <w:uiPriority w:val="99"/>
    <w:semiHidden/>
    <w:rsid w:val="008F52B1"/>
    <w:rPr>
      <w:sz w:val="16"/>
      <w:szCs w:val="16"/>
      <w:lang w:val="en-GB" w:eastAsia="en-GB"/>
    </w:rPr>
  </w:style>
  <w:style w:type="paragraph" w:styleId="Closing">
    <w:name w:val="Closing"/>
    <w:basedOn w:val="Normal"/>
    <w:link w:val="ClosingChar"/>
    <w:uiPriority w:val="99"/>
    <w:semiHidden/>
    <w:rsid w:val="004B4DEB"/>
    <w:pPr>
      <w:ind w:left="4252"/>
    </w:pPr>
  </w:style>
  <w:style w:type="character" w:customStyle="1" w:styleId="ClosingChar">
    <w:name w:val="Closing Char"/>
    <w:link w:val="Closing"/>
    <w:uiPriority w:val="99"/>
    <w:semiHidden/>
    <w:rsid w:val="008F52B1"/>
    <w:rPr>
      <w:sz w:val="24"/>
      <w:szCs w:val="24"/>
      <w:lang w:val="en-GB" w:eastAsia="en-GB"/>
    </w:rPr>
  </w:style>
  <w:style w:type="paragraph" w:styleId="Date">
    <w:name w:val="Date"/>
    <w:basedOn w:val="Normal"/>
    <w:next w:val="Normal"/>
    <w:link w:val="DateChar"/>
    <w:uiPriority w:val="99"/>
    <w:semiHidden/>
    <w:rsid w:val="004B4DEB"/>
  </w:style>
  <w:style w:type="character" w:customStyle="1" w:styleId="DateChar">
    <w:name w:val="Date Char"/>
    <w:link w:val="Date"/>
    <w:uiPriority w:val="99"/>
    <w:semiHidden/>
    <w:rsid w:val="008F52B1"/>
    <w:rPr>
      <w:sz w:val="24"/>
      <w:szCs w:val="24"/>
      <w:lang w:val="en-GB" w:eastAsia="en-GB"/>
    </w:rPr>
  </w:style>
  <w:style w:type="paragraph" w:styleId="E-mailSignature">
    <w:name w:val="E-mail Signature"/>
    <w:basedOn w:val="Normal"/>
    <w:link w:val="E-mailSignatureChar"/>
    <w:uiPriority w:val="99"/>
    <w:semiHidden/>
    <w:rsid w:val="004B4DEB"/>
  </w:style>
  <w:style w:type="character" w:customStyle="1" w:styleId="E-mailSignatureChar">
    <w:name w:val="E-mail Signature Char"/>
    <w:link w:val="E-mailSignature"/>
    <w:uiPriority w:val="99"/>
    <w:semiHidden/>
    <w:rsid w:val="008F52B1"/>
    <w:rPr>
      <w:sz w:val="24"/>
      <w:szCs w:val="24"/>
      <w:lang w:val="en-GB" w:eastAsia="en-GB"/>
    </w:rPr>
  </w:style>
  <w:style w:type="character" w:styleId="Emphasis">
    <w:name w:val="Emphasis"/>
    <w:uiPriority w:val="99"/>
    <w:qFormat/>
    <w:rsid w:val="004B4DEB"/>
    <w:rPr>
      <w:rFonts w:cs="Times New Roman"/>
      <w:i/>
      <w:iCs/>
    </w:rPr>
  </w:style>
  <w:style w:type="paragraph" w:styleId="EnvelopeAddress">
    <w:name w:val="envelope address"/>
    <w:basedOn w:val="Normal"/>
    <w:uiPriority w:val="99"/>
    <w:semiHidden/>
    <w:rsid w:val="004B4DEB"/>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4B4DEB"/>
    <w:rPr>
      <w:rFonts w:ascii="Arial" w:hAnsi="Arial" w:cs="Arial"/>
      <w:szCs w:val="20"/>
    </w:rPr>
  </w:style>
  <w:style w:type="character" w:styleId="FollowedHyperlink">
    <w:name w:val="FollowedHyperlink"/>
    <w:uiPriority w:val="99"/>
    <w:semiHidden/>
    <w:rsid w:val="004B4DEB"/>
    <w:rPr>
      <w:rFonts w:cs="Times New Roman"/>
      <w:color w:val="800080"/>
      <w:u w:val="single"/>
    </w:rPr>
  </w:style>
  <w:style w:type="paragraph" w:styleId="Footer">
    <w:name w:val="footer"/>
    <w:basedOn w:val="Normal"/>
    <w:link w:val="FooterChar"/>
    <w:uiPriority w:val="99"/>
    <w:rsid w:val="004B4DEB"/>
    <w:pPr>
      <w:tabs>
        <w:tab w:val="center" w:pos="4153"/>
        <w:tab w:val="right" w:pos="8306"/>
      </w:tabs>
    </w:pPr>
  </w:style>
  <w:style w:type="character" w:customStyle="1" w:styleId="FooterChar1">
    <w:name w:val="Footer Char1"/>
    <w:uiPriority w:val="99"/>
    <w:semiHidden/>
    <w:rsid w:val="008F52B1"/>
    <w:rPr>
      <w:sz w:val="24"/>
      <w:szCs w:val="24"/>
      <w:lang w:val="en-GB" w:eastAsia="en-GB"/>
    </w:rPr>
  </w:style>
  <w:style w:type="paragraph" w:styleId="Header">
    <w:name w:val="header"/>
    <w:basedOn w:val="Normal"/>
    <w:link w:val="HeaderChar"/>
    <w:uiPriority w:val="99"/>
    <w:rsid w:val="004B4DEB"/>
    <w:pPr>
      <w:tabs>
        <w:tab w:val="center" w:pos="4153"/>
        <w:tab w:val="right" w:pos="8306"/>
      </w:tabs>
    </w:pPr>
  </w:style>
  <w:style w:type="character" w:customStyle="1" w:styleId="HeaderChar">
    <w:name w:val="Header Char"/>
    <w:link w:val="Header"/>
    <w:uiPriority w:val="99"/>
    <w:rsid w:val="008F52B1"/>
    <w:rPr>
      <w:sz w:val="24"/>
      <w:szCs w:val="24"/>
      <w:lang w:val="en-GB" w:eastAsia="en-GB"/>
    </w:rPr>
  </w:style>
  <w:style w:type="character" w:styleId="HTMLAcronym">
    <w:name w:val="HTML Acronym"/>
    <w:uiPriority w:val="99"/>
    <w:semiHidden/>
    <w:rsid w:val="004B4DEB"/>
    <w:rPr>
      <w:rFonts w:cs="Times New Roman"/>
    </w:rPr>
  </w:style>
  <w:style w:type="paragraph" w:styleId="HTMLAddress">
    <w:name w:val="HTML Address"/>
    <w:basedOn w:val="Normal"/>
    <w:link w:val="HTMLAddressChar"/>
    <w:uiPriority w:val="99"/>
    <w:semiHidden/>
    <w:rsid w:val="004B4DEB"/>
    <w:rPr>
      <w:i/>
      <w:iCs/>
    </w:rPr>
  </w:style>
  <w:style w:type="character" w:customStyle="1" w:styleId="HTMLAddressChar">
    <w:name w:val="HTML Address Char"/>
    <w:link w:val="HTMLAddress"/>
    <w:uiPriority w:val="99"/>
    <w:semiHidden/>
    <w:rsid w:val="008F52B1"/>
    <w:rPr>
      <w:i/>
      <w:iCs/>
      <w:sz w:val="24"/>
      <w:szCs w:val="24"/>
      <w:lang w:val="en-GB" w:eastAsia="en-GB"/>
    </w:rPr>
  </w:style>
  <w:style w:type="character" w:styleId="HTMLCite">
    <w:name w:val="HTML Cite"/>
    <w:uiPriority w:val="99"/>
    <w:semiHidden/>
    <w:rsid w:val="004B4DEB"/>
    <w:rPr>
      <w:rFonts w:cs="Times New Roman"/>
      <w:i/>
      <w:iCs/>
    </w:rPr>
  </w:style>
  <w:style w:type="character" w:styleId="HTMLCode">
    <w:name w:val="HTML Code"/>
    <w:uiPriority w:val="99"/>
    <w:semiHidden/>
    <w:rsid w:val="004B4DEB"/>
    <w:rPr>
      <w:rFonts w:ascii="Courier New" w:hAnsi="Courier New" w:cs="Courier New"/>
      <w:sz w:val="20"/>
      <w:szCs w:val="20"/>
    </w:rPr>
  </w:style>
  <w:style w:type="character" w:styleId="HTMLDefinition">
    <w:name w:val="HTML Definition"/>
    <w:uiPriority w:val="99"/>
    <w:semiHidden/>
    <w:rsid w:val="004B4DEB"/>
    <w:rPr>
      <w:rFonts w:cs="Times New Roman"/>
      <w:i/>
      <w:iCs/>
    </w:rPr>
  </w:style>
  <w:style w:type="character" w:styleId="HTMLKeyboard">
    <w:name w:val="HTML Keyboard"/>
    <w:uiPriority w:val="99"/>
    <w:semiHidden/>
    <w:rsid w:val="004B4DEB"/>
    <w:rPr>
      <w:rFonts w:ascii="Courier New" w:hAnsi="Courier New" w:cs="Courier New"/>
      <w:sz w:val="20"/>
      <w:szCs w:val="20"/>
    </w:rPr>
  </w:style>
  <w:style w:type="paragraph" w:styleId="HTMLPreformatted">
    <w:name w:val="HTML Preformatted"/>
    <w:basedOn w:val="Normal"/>
    <w:link w:val="HTMLPreformattedChar"/>
    <w:uiPriority w:val="99"/>
    <w:semiHidden/>
    <w:rsid w:val="004B4DEB"/>
    <w:rPr>
      <w:rFonts w:ascii="Courier New" w:hAnsi="Courier New" w:cs="Courier New"/>
      <w:szCs w:val="20"/>
    </w:rPr>
  </w:style>
  <w:style w:type="character" w:customStyle="1" w:styleId="HTMLPreformattedChar">
    <w:name w:val="HTML Preformatted Char"/>
    <w:link w:val="HTMLPreformatted"/>
    <w:uiPriority w:val="99"/>
    <w:semiHidden/>
    <w:rsid w:val="008F52B1"/>
    <w:rPr>
      <w:rFonts w:ascii="Courier New" w:hAnsi="Courier New" w:cs="Courier New"/>
      <w:sz w:val="20"/>
      <w:szCs w:val="20"/>
      <w:lang w:val="en-GB" w:eastAsia="en-GB"/>
    </w:rPr>
  </w:style>
  <w:style w:type="character" w:styleId="HTMLSample">
    <w:name w:val="HTML Sample"/>
    <w:uiPriority w:val="99"/>
    <w:semiHidden/>
    <w:rsid w:val="004B4DEB"/>
    <w:rPr>
      <w:rFonts w:ascii="Courier New" w:hAnsi="Courier New" w:cs="Courier New"/>
    </w:rPr>
  </w:style>
  <w:style w:type="character" w:styleId="HTMLTypewriter">
    <w:name w:val="HTML Typewriter"/>
    <w:uiPriority w:val="99"/>
    <w:semiHidden/>
    <w:rsid w:val="004B4DEB"/>
    <w:rPr>
      <w:rFonts w:ascii="Courier New" w:hAnsi="Courier New" w:cs="Courier New"/>
      <w:sz w:val="20"/>
      <w:szCs w:val="20"/>
    </w:rPr>
  </w:style>
  <w:style w:type="character" w:styleId="HTMLVariable">
    <w:name w:val="HTML Variable"/>
    <w:uiPriority w:val="99"/>
    <w:semiHidden/>
    <w:rsid w:val="004B4DEB"/>
    <w:rPr>
      <w:rFonts w:cs="Times New Roman"/>
      <w:i/>
      <w:iCs/>
    </w:rPr>
  </w:style>
  <w:style w:type="character" w:styleId="Hyperlink">
    <w:name w:val="Hyperlink"/>
    <w:uiPriority w:val="99"/>
    <w:rsid w:val="004B4DEB"/>
    <w:rPr>
      <w:rFonts w:cs="Times New Roman"/>
      <w:color w:val="0000FF"/>
      <w:u w:val="single"/>
    </w:rPr>
  </w:style>
  <w:style w:type="character" w:styleId="LineNumber">
    <w:name w:val="line number"/>
    <w:uiPriority w:val="99"/>
    <w:semiHidden/>
    <w:rsid w:val="004B4DEB"/>
    <w:rPr>
      <w:rFonts w:cs="Times New Roman"/>
    </w:rPr>
  </w:style>
  <w:style w:type="paragraph" w:styleId="List">
    <w:name w:val="List"/>
    <w:basedOn w:val="Normal"/>
    <w:uiPriority w:val="99"/>
    <w:semiHidden/>
    <w:rsid w:val="004B4DEB"/>
    <w:pPr>
      <w:ind w:left="283" w:hanging="283"/>
    </w:pPr>
  </w:style>
  <w:style w:type="paragraph" w:styleId="List2">
    <w:name w:val="List 2"/>
    <w:basedOn w:val="Normal"/>
    <w:uiPriority w:val="99"/>
    <w:semiHidden/>
    <w:rsid w:val="004B4DEB"/>
    <w:pPr>
      <w:ind w:left="566" w:hanging="283"/>
    </w:pPr>
  </w:style>
  <w:style w:type="paragraph" w:styleId="List3">
    <w:name w:val="List 3"/>
    <w:basedOn w:val="Normal"/>
    <w:uiPriority w:val="99"/>
    <w:semiHidden/>
    <w:rsid w:val="004B4DEB"/>
    <w:pPr>
      <w:ind w:left="849" w:hanging="283"/>
    </w:pPr>
  </w:style>
  <w:style w:type="paragraph" w:styleId="List4">
    <w:name w:val="List 4"/>
    <w:basedOn w:val="Normal"/>
    <w:uiPriority w:val="99"/>
    <w:semiHidden/>
    <w:rsid w:val="004B4DEB"/>
    <w:pPr>
      <w:ind w:left="1132" w:hanging="283"/>
    </w:pPr>
  </w:style>
  <w:style w:type="paragraph" w:styleId="List5">
    <w:name w:val="List 5"/>
    <w:basedOn w:val="Normal"/>
    <w:uiPriority w:val="99"/>
    <w:semiHidden/>
    <w:rsid w:val="004B4DEB"/>
    <w:pPr>
      <w:ind w:left="1415" w:hanging="283"/>
    </w:pPr>
  </w:style>
  <w:style w:type="paragraph" w:styleId="ListBullet">
    <w:name w:val="List Bullet"/>
    <w:basedOn w:val="Normal"/>
    <w:uiPriority w:val="99"/>
    <w:semiHidden/>
    <w:rsid w:val="004B4DEB"/>
    <w:pPr>
      <w:numPr>
        <w:numId w:val="11"/>
      </w:numPr>
    </w:pPr>
  </w:style>
  <w:style w:type="paragraph" w:styleId="ListBullet2">
    <w:name w:val="List Bullet 2"/>
    <w:basedOn w:val="Normal"/>
    <w:uiPriority w:val="99"/>
    <w:semiHidden/>
    <w:rsid w:val="004B4DEB"/>
    <w:pPr>
      <w:numPr>
        <w:numId w:val="12"/>
      </w:numPr>
    </w:pPr>
  </w:style>
  <w:style w:type="paragraph" w:styleId="ListBullet3">
    <w:name w:val="List Bullet 3"/>
    <w:basedOn w:val="Normal"/>
    <w:uiPriority w:val="99"/>
    <w:semiHidden/>
    <w:rsid w:val="004B4DEB"/>
    <w:pPr>
      <w:numPr>
        <w:numId w:val="13"/>
      </w:numPr>
    </w:pPr>
  </w:style>
  <w:style w:type="paragraph" w:styleId="ListBullet4">
    <w:name w:val="List Bullet 4"/>
    <w:basedOn w:val="Normal"/>
    <w:uiPriority w:val="99"/>
    <w:semiHidden/>
    <w:rsid w:val="004B4DEB"/>
    <w:pPr>
      <w:numPr>
        <w:numId w:val="14"/>
      </w:numPr>
    </w:pPr>
  </w:style>
  <w:style w:type="paragraph" w:styleId="ListBullet5">
    <w:name w:val="List Bullet 5"/>
    <w:basedOn w:val="Normal"/>
    <w:uiPriority w:val="99"/>
    <w:semiHidden/>
    <w:rsid w:val="004B4DEB"/>
    <w:pPr>
      <w:numPr>
        <w:numId w:val="15"/>
      </w:numPr>
    </w:pPr>
  </w:style>
  <w:style w:type="paragraph" w:styleId="ListContinue">
    <w:name w:val="List Continue"/>
    <w:basedOn w:val="Normal"/>
    <w:uiPriority w:val="99"/>
    <w:semiHidden/>
    <w:rsid w:val="004B4DEB"/>
    <w:pPr>
      <w:spacing w:after="120"/>
      <w:ind w:left="283"/>
    </w:pPr>
  </w:style>
  <w:style w:type="paragraph" w:styleId="ListContinue2">
    <w:name w:val="List Continue 2"/>
    <w:basedOn w:val="Normal"/>
    <w:uiPriority w:val="99"/>
    <w:semiHidden/>
    <w:rsid w:val="004B4DEB"/>
    <w:pPr>
      <w:spacing w:after="120"/>
      <w:ind w:left="566"/>
    </w:pPr>
  </w:style>
  <w:style w:type="paragraph" w:styleId="ListContinue3">
    <w:name w:val="List Continue 3"/>
    <w:basedOn w:val="Normal"/>
    <w:uiPriority w:val="99"/>
    <w:semiHidden/>
    <w:rsid w:val="004B4DEB"/>
    <w:pPr>
      <w:spacing w:after="120"/>
      <w:ind w:left="849"/>
    </w:pPr>
  </w:style>
  <w:style w:type="paragraph" w:styleId="ListContinue4">
    <w:name w:val="List Continue 4"/>
    <w:basedOn w:val="Normal"/>
    <w:uiPriority w:val="99"/>
    <w:semiHidden/>
    <w:rsid w:val="004B4DEB"/>
    <w:pPr>
      <w:spacing w:after="120"/>
      <w:ind w:left="1132"/>
    </w:pPr>
  </w:style>
  <w:style w:type="paragraph" w:styleId="ListContinue5">
    <w:name w:val="List Continue 5"/>
    <w:basedOn w:val="Normal"/>
    <w:uiPriority w:val="99"/>
    <w:semiHidden/>
    <w:rsid w:val="004B4DEB"/>
    <w:pPr>
      <w:spacing w:after="120"/>
      <w:ind w:left="1415"/>
    </w:pPr>
  </w:style>
  <w:style w:type="paragraph" w:styleId="ListNumber">
    <w:name w:val="List Number"/>
    <w:basedOn w:val="Normal"/>
    <w:uiPriority w:val="99"/>
    <w:semiHidden/>
    <w:rsid w:val="004B4DEB"/>
    <w:pPr>
      <w:numPr>
        <w:numId w:val="16"/>
      </w:numPr>
    </w:pPr>
  </w:style>
  <w:style w:type="paragraph" w:styleId="ListNumber2">
    <w:name w:val="List Number 2"/>
    <w:basedOn w:val="Normal"/>
    <w:uiPriority w:val="99"/>
    <w:semiHidden/>
    <w:rsid w:val="004B4DEB"/>
  </w:style>
  <w:style w:type="paragraph" w:styleId="ListNumber3">
    <w:name w:val="List Number 3"/>
    <w:basedOn w:val="Normal"/>
    <w:uiPriority w:val="99"/>
    <w:semiHidden/>
    <w:rsid w:val="004B4DEB"/>
    <w:pPr>
      <w:numPr>
        <w:numId w:val="17"/>
      </w:numPr>
      <w:tabs>
        <w:tab w:val="clear" w:pos="284"/>
        <w:tab w:val="num" w:pos="926"/>
      </w:tabs>
      <w:ind w:left="926" w:hanging="360"/>
    </w:pPr>
  </w:style>
  <w:style w:type="paragraph" w:styleId="ListNumber4">
    <w:name w:val="List Number 4"/>
    <w:basedOn w:val="Normal"/>
    <w:uiPriority w:val="99"/>
    <w:semiHidden/>
    <w:rsid w:val="004B4DEB"/>
    <w:pPr>
      <w:numPr>
        <w:numId w:val="18"/>
      </w:numPr>
      <w:tabs>
        <w:tab w:val="clear" w:pos="926"/>
        <w:tab w:val="num" w:pos="1209"/>
      </w:tabs>
      <w:ind w:left="1209"/>
    </w:pPr>
  </w:style>
  <w:style w:type="paragraph" w:styleId="ListNumber5">
    <w:name w:val="List Number 5"/>
    <w:basedOn w:val="Normal"/>
    <w:uiPriority w:val="99"/>
    <w:semiHidden/>
    <w:rsid w:val="004B4DEB"/>
    <w:pPr>
      <w:numPr>
        <w:numId w:val="19"/>
      </w:numPr>
      <w:tabs>
        <w:tab w:val="clear" w:pos="1209"/>
        <w:tab w:val="num" w:pos="1492"/>
      </w:tabs>
      <w:ind w:left="1492"/>
    </w:pPr>
  </w:style>
  <w:style w:type="paragraph" w:styleId="MessageHeader">
    <w:name w:val="Message Header"/>
    <w:basedOn w:val="Normal"/>
    <w:link w:val="MessageHeaderChar"/>
    <w:uiPriority w:val="99"/>
    <w:semiHidden/>
    <w:rsid w:val="004B4DE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link w:val="MessageHeader"/>
    <w:uiPriority w:val="99"/>
    <w:semiHidden/>
    <w:rsid w:val="008F52B1"/>
    <w:rPr>
      <w:rFonts w:ascii="Cambria" w:eastAsia="Times New Roman" w:hAnsi="Cambria" w:cs="Times New Roman"/>
      <w:sz w:val="24"/>
      <w:szCs w:val="24"/>
      <w:shd w:val="pct20" w:color="auto" w:fill="auto"/>
      <w:lang w:val="en-GB" w:eastAsia="en-GB"/>
    </w:rPr>
  </w:style>
  <w:style w:type="paragraph" w:styleId="NormalWeb">
    <w:name w:val="Normal (Web)"/>
    <w:basedOn w:val="Normal"/>
    <w:uiPriority w:val="99"/>
    <w:semiHidden/>
    <w:rsid w:val="004B4DEB"/>
  </w:style>
  <w:style w:type="paragraph" w:styleId="NormalIndent">
    <w:name w:val="Normal Indent"/>
    <w:basedOn w:val="Normal"/>
    <w:uiPriority w:val="99"/>
    <w:semiHidden/>
    <w:rsid w:val="004B4DEB"/>
    <w:pPr>
      <w:ind w:left="720"/>
    </w:pPr>
  </w:style>
  <w:style w:type="paragraph" w:styleId="NoteHeading">
    <w:name w:val="Note Heading"/>
    <w:basedOn w:val="Normal"/>
    <w:next w:val="Normal"/>
    <w:link w:val="NoteHeadingChar"/>
    <w:uiPriority w:val="99"/>
    <w:semiHidden/>
    <w:rsid w:val="004B4DEB"/>
  </w:style>
  <w:style w:type="character" w:customStyle="1" w:styleId="NoteHeadingChar">
    <w:name w:val="Note Heading Char"/>
    <w:link w:val="NoteHeading"/>
    <w:uiPriority w:val="99"/>
    <w:semiHidden/>
    <w:rsid w:val="008F52B1"/>
    <w:rPr>
      <w:sz w:val="24"/>
      <w:szCs w:val="24"/>
      <w:lang w:val="en-GB" w:eastAsia="en-GB"/>
    </w:rPr>
  </w:style>
  <w:style w:type="character" w:styleId="PageNumber">
    <w:name w:val="page number"/>
    <w:uiPriority w:val="99"/>
    <w:semiHidden/>
    <w:rsid w:val="004B4DEB"/>
    <w:rPr>
      <w:rFonts w:cs="Times New Roman"/>
    </w:rPr>
  </w:style>
  <w:style w:type="paragraph" w:styleId="PlainText">
    <w:name w:val="Plain Text"/>
    <w:basedOn w:val="Normal"/>
    <w:link w:val="PlainTextChar"/>
    <w:uiPriority w:val="99"/>
    <w:semiHidden/>
    <w:rsid w:val="004B4DEB"/>
    <w:rPr>
      <w:rFonts w:ascii="Courier New" w:hAnsi="Courier New" w:cs="Courier New"/>
      <w:szCs w:val="20"/>
    </w:rPr>
  </w:style>
  <w:style w:type="character" w:customStyle="1" w:styleId="PlainTextChar">
    <w:name w:val="Plain Text Char"/>
    <w:link w:val="PlainText"/>
    <w:uiPriority w:val="99"/>
    <w:semiHidden/>
    <w:rsid w:val="008F52B1"/>
    <w:rPr>
      <w:rFonts w:ascii="Courier New" w:hAnsi="Courier New" w:cs="Courier New"/>
      <w:sz w:val="20"/>
      <w:szCs w:val="20"/>
      <w:lang w:val="en-GB" w:eastAsia="en-GB"/>
    </w:rPr>
  </w:style>
  <w:style w:type="paragraph" w:styleId="Salutation">
    <w:name w:val="Salutation"/>
    <w:basedOn w:val="Normal"/>
    <w:next w:val="Normal"/>
    <w:link w:val="SalutationChar"/>
    <w:uiPriority w:val="99"/>
    <w:semiHidden/>
    <w:rsid w:val="004B4DEB"/>
  </w:style>
  <w:style w:type="character" w:customStyle="1" w:styleId="SalutationChar">
    <w:name w:val="Salutation Char"/>
    <w:link w:val="Salutation"/>
    <w:uiPriority w:val="99"/>
    <w:semiHidden/>
    <w:rsid w:val="008F52B1"/>
    <w:rPr>
      <w:sz w:val="24"/>
      <w:szCs w:val="24"/>
      <w:lang w:val="en-GB" w:eastAsia="en-GB"/>
    </w:rPr>
  </w:style>
  <w:style w:type="paragraph" w:styleId="Signature">
    <w:name w:val="Signature"/>
    <w:basedOn w:val="Normal"/>
    <w:link w:val="SignatureChar"/>
    <w:uiPriority w:val="99"/>
    <w:semiHidden/>
    <w:rsid w:val="004B4DEB"/>
    <w:pPr>
      <w:ind w:left="4252"/>
    </w:pPr>
  </w:style>
  <w:style w:type="character" w:customStyle="1" w:styleId="SignatureChar">
    <w:name w:val="Signature Char"/>
    <w:link w:val="Signature"/>
    <w:uiPriority w:val="99"/>
    <w:semiHidden/>
    <w:rsid w:val="008F52B1"/>
    <w:rPr>
      <w:sz w:val="24"/>
      <w:szCs w:val="24"/>
      <w:lang w:val="en-GB" w:eastAsia="en-GB"/>
    </w:rPr>
  </w:style>
  <w:style w:type="character" w:styleId="Strong">
    <w:name w:val="Strong"/>
    <w:uiPriority w:val="99"/>
    <w:qFormat/>
    <w:rsid w:val="004B4DEB"/>
    <w:rPr>
      <w:rFonts w:cs="Times New Roman"/>
      <w:b/>
      <w:bCs/>
    </w:rPr>
  </w:style>
  <w:style w:type="paragraph" w:styleId="Subtitle">
    <w:name w:val="Subtitle"/>
    <w:basedOn w:val="Normal"/>
    <w:link w:val="SubtitleChar"/>
    <w:uiPriority w:val="99"/>
    <w:qFormat/>
    <w:rsid w:val="004B4DEB"/>
    <w:pPr>
      <w:spacing w:after="60"/>
      <w:jc w:val="center"/>
      <w:outlineLvl w:val="1"/>
    </w:pPr>
    <w:rPr>
      <w:rFonts w:ascii="Arial" w:hAnsi="Arial" w:cs="Arial"/>
    </w:rPr>
  </w:style>
  <w:style w:type="character" w:customStyle="1" w:styleId="SubtitleChar">
    <w:name w:val="Subtitle Char"/>
    <w:link w:val="Subtitle"/>
    <w:uiPriority w:val="11"/>
    <w:rsid w:val="008F52B1"/>
    <w:rPr>
      <w:rFonts w:ascii="Cambria" w:eastAsia="Times New Roman" w:hAnsi="Cambria" w:cs="Times New Roman"/>
      <w:sz w:val="24"/>
      <w:szCs w:val="24"/>
      <w:lang w:val="en-GB" w:eastAsia="en-GB"/>
    </w:rPr>
  </w:style>
  <w:style w:type="table" w:styleId="Table3Deffects1">
    <w:name w:val="Table 3D effects 1"/>
    <w:basedOn w:val="TableNormal"/>
    <w:uiPriority w:val="99"/>
    <w:semiHidden/>
    <w:rsid w:val="004B4DE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B4DE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B4DE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B4DE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B4DE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B4DE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B4DE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B4DE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B4DE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B4DE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B4DE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B4DE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B4DE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B4DE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B4DE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B4DE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B4DE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4B4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4B4D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B4DEB"/>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B4DE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B4DE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B4DE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B4DE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B4DE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B4DE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B4DE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B4DE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B4DE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B4DE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B4DE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B4DE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B4DE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B4DE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B4D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B4DE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B4DE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B4DE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B4DE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B4DE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B4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B4DE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B4DE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B4DE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4B4DEB"/>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rsid w:val="008F52B1"/>
    <w:rPr>
      <w:rFonts w:ascii="Cambria" w:eastAsia="Times New Roman" w:hAnsi="Cambria" w:cs="Times New Roman"/>
      <w:b/>
      <w:bCs/>
      <w:kern w:val="28"/>
      <w:sz w:val="32"/>
      <w:szCs w:val="32"/>
      <w:lang w:val="en-GB" w:eastAsia="en-GB"/>
    </w:rPr>
  </w:style>
  <w:style w:type="character" w:customStyle="1" w:styleId="Heading2continuedCharChar">
    <w:name w:val="Heading 2 continued Char Char"/>
    <w:link w:val="Heading2continued"/>
    <w:uiPriority w:val="99"/>
    <w:locked/>
    <w:rsid w:val="00A815E7"/>
    <w:rPr>
      <w:rFonts w:ascii="Lucida Sans" w:hAnsi="Lucida Sans" w:cs="Arial"/>
      <w:b/>
      <w:bCs/>
      <w:iCs/>
      <w:sz w:val="28"/>
      <w:szCs w:val="28"/>
      <w:lang w:val="en-GB" w:eastAsia="en-NZ" w:bidi="ar-SA"/>
    </w:rPr>
  </w:style>
  <w:style w:type="paragraph" w:customStyle="1" w:styleId="BodyText1">
    <w:name w:val="Body Text1"/>
    <w:basedOn w:val="Normal"/>
    <w:link w:val="BodytextCharChar"/>
    <w:uiPriority w:val="99"/>
    <w:rsid w:val="00F04D94"/>
    <w:pPr>
      <w:tabs>
        <w:tab w:val="left" w:pos="924"/>
      </w:tabs>
      <w:spacing w:after="120"/>
    </w:pPr>
    <w:rPr>
      <w:rFonts w:ascii="Whitney Book" w:hAnsi="Whitney Book"/>
      <w:lang w:val="en-NZ"/>
    </w:rPr>
  </w:style>
  <w:style w:type="paragraph" w:customStyle="1" w:styleId="bulletlist">
    <w:name w:val="bullet list"/>
    <w:basedOn w:val="BodyText10"/>
    <w:uiPriority w:val="99"/>
    <w:rsid w:val="00F04D94"/>
    <w:pPr>
      <w:numPr>
        <w:numId w:val="36"/>
      </w:numPr>
      <w:spacing w:line="260" w:lineRule="atLeast"/>
    </w:pPr>
  </w:style>
  <w:style w:type="paragraph" w:styleId="FootnoteText">
    <w:name w:val="footnote text"/>
    <w:basedOn w:val="Normal"/>
    <w:link w:val="FootnoteTextChar"/>
    <w:uiPriority w:val="99"/>
    <w:semiHidden/>
    <w:rsid w:val="00494908"/>
    <w:rPr>
      <w:szCs w:val="20"/>
    </w:rPr>
  </w:style>
  <w:style w:type="character" w:customStyle="1" w:styleId="FootnoteTextChar">
    <w:name w:val="Footnote Text Char"/>
    <w:link w:val="FootnoteText"/>
    <w:uiPriority w:val="99"/>
    <w:locked/>
    <w:rsid w:val="00EE553C"/>
    <w:rPr>
      <w:rFonts w:cs="Times New Roman"/>
      <w:lang w:val="en-GB" w:eastAsia="en-GB" w:bidi="ar-SA"/>
    </w:rPr>
  </w:style>
  <w:style w:type="paragraph" w:customStyle="1" w:styleId="Endofthepagefooter">
    <w:name w:val="End of the page footer"/>
    <w:basedOn w:val="Footer"/>
    <w:link w:val="EndofthepagefooterCharChar"/>
    <w:uiPriority w:val="99"/>
    <w:rsid w:val="00A815E7"/>
    <w:pPr>
      <w:pBdr>
        <w:top w:val="single" w:sz="4" w:space="1" w:color="auto"/>
      </w:pBdr>
      <w:spacing w:before="60"/>
    </w:pPr>
    <w:rPr>
      <w:sz w:val="16"/>
    </w:rPr>
  </w:style>
  <w:style w:type="paragraph" w:styleId="TOC3">
    <w:name w:val="toc 3"/>
    <w:basedOn w:val="Normal"/>
    <w:next w:val="Normal"/>
    <w:uiPriority w:val="39"/>
    <w:rsid w:val="00964202"/>
    <w:pPr>
      <w:spacing w:after="120" w:line="280" w:lineRule="atLeast"/>
      <w:ind w:left="1134" w:hanging="567"/>
    </w:pPr>
    <w:rPr>
      <w:sz w:val="18"/>
      <w:szCs w:val="18"/>
    </w:rPr>
  </w:style>
  <w:style w:type="paragraph" w:customStyle="1" w:styleId="headign4">
    <w:name w:val="headign 4"/>
    <w:basedOn w:val="Heading3"/>
    <w:link w:val="headign4CharChar"/>
    <w:uiPriority w:val="99"/>
    <w:rsid w:val="003763F4"/>
    <w:pPr>
      <w:spacing w:before="120" w:after="240"/>
      <w:ind w:left="0" w:firstLine="0"/>
    </w:pPr>
  </w:style>
  <w:style w:type="paragraph" w:customStyle="1" w:styleId="Letterlist">
    <w:name w:val="Letter list"/>
    <w:basedOn w:val="BodyText10"/>
    <w:next w:val="BodyText1"/>
    <w:uiPriority w:val="99"/>
    <w:rsid w:val="002A1D37"/>
    <w:pPr>
      <w:numPr>
        <w:numId w:val="57"/>
      </w:numPr>
      <w:spacing w:before="60" w:after="60"/>
      <w:ind w:left="357" w:hanging="357"/>
    </w:pPr>
    <w:rPr>
      <w:lang w:eastAsia="en-NZ"/>
    </w:rPr>
  </w:style>
  <w:style w:type="paragraph" w:customStyle="1" w:styleId="Numberlist">
    <w:name w:val="Number list"/>
    <w:basedOn w:val="BodyText1"/>
    <w:next w:val="BodyText1"/>
    <w:link w:val="NumberlistCharChar"/>
    <w:uiPriority w:val="99"/>
    <w:rsid w:val="00D51BFF"/>
    <w:pPr>
      <w:numPr>
        <w:numId w:val="38"/>
      </w:numPr>
      <w:spacing w:before="60"/>
    </w:pPr>
  </w:style>
  <w:style w:type="character" w:styleId="FootnoteReference">
    <w:name w:val="footnote reference"/>
    <w:uiPriority w:val="99"/>
    <w:semiHidden/>
    <w:rsid w:val="00494908"/>
    <w:rPr>
      <w:rFonts w:cs="Times New Roman"/>
      <w:vertAlign w:val="superscript"/>
    </w:rPr>
  </w:style>
  <w:style w:type="paragraph" w:customStyle="1" w:styleId="Sub-bulletlist1">
    <w:name w:val="Sub-bullet list 1"/>
    <w:basedOn w:val="Normal"/>
    <w:next w:val="BodyText1"/>
    <w:uiPriority w:val="99"/>
    <w:rsid w:val="00680680"/>
    <w:pPr>
      <w:numPr>
        <w:numId w:val="34"/>
      </w:numPr>
      <w:spacing w:after="60" w:line="280" w:lineRule="atLeast"/>
      <w:ind w:left="568" w:hanging="284"/>
    </w:pPr>
    <w:rPr>
      <w:szCs w:val="18"/>
      <w:lang w:val="en-NZ"/>
    </w:rPr>
  </w:style>
  <w:style w:type="paragraph" w:customStyle="1" w:styleId="Sub-bulletlist2">
    <w:name w:val="Sub-bullet list 2"/>
    <w:basedOn w:val="Normal"/>
    <w:next w:val="BodyText1"/>
    <w:link w:val="Sub-bulletlist2CharChar"/>
    <w:uiPriority w:val="99"/>
    <w:rsid w:val="00680680"/>
    <w:pPr>
      <w:numPr>
        <w:numId w:val="35"/>
      </w:numPr>
      <w:spacing w:before="60" w:after="60" w:line="280" w:lineRule="atLeast"/>
    </w:pPr>
    <w:rPr>
      <w:szCs w:val="18"/>
      <w:lang w:val="en-NZ"/>
    </w:rPr>
  </w:style>
  <w:style w:type="paragraph" w:customStyle="1" w:styleId="Tableheader">
    <w:name w:val="Table header"/>
    <w:basedOn w:val="BodyText1"/>
    <w:link w:val="TableheaderCharChar"/>
    <w:uiPriority w:val="99"/>
    <w:rsid w:val="00B85DFD"/>
    <w:pPr>
      <w:spacing w:before="60"/>
    </w:pPr>
    <w:rPr>
      <w:b/>
      <w:color w:val="FFFFFF"/>
      <w:sz w:val="16"/>
      <w:szCs w:val="18"/>
    </w:rPr>
  </w:style>
  <w:style w:type="paragraph" w:customStyle="1" w:styleId="Tabletext">
    <w:name w:val="Table text"/>
    <w:basedOn w:val="BodyText1"/>
    <w:link w:val="TabletextCharChar"/>
    <w:uiPriority w:val="99"/>
    <w:rsid w:val="00B85DFD"/>
    <w:pPr>
      <w:spacing w:before="60" w:after="60"/>
    </w:pPr>
    <w:rPr>
      <w:sz w:val="16"/>
    </w:rPr>
  </w:style>
  <w:style w:type="paragraph" w:customStyle="1" w:styleId="Tittle1">
    <w:name w:val="Tittle 1"/>
    <w:uiPriority w:val="99"/>
    <w:rsid w:val="007311D7"/>
    <w:pPr>
      <w:spacing w:after="480"/>
    </w:pPr>
    <w:rPr>
      <w:rFonts w:ascii="Lucida Sans" w:hAnsi="Lucida Sans" w:cs="Arial"/>
      <w:b/>
      <w:bCs/>
      <w:kern w:val="32"/>
      <w:sz w:val="38"/>
      <w:szCs w:val="36"/>
      <w:lang w:val="en-GB"/>
    </w:rPr>
  </w:style>
  <w:style w:type="paragraph" w:customStyle="1" w:styleId="Titlemain">
    <w:name w:val="Title main"/>
    <w:uiPriority w:val="99"/>
    <w:rsid w:val="00A815E7"/>
    <w:pPr>
      <w:tabs>
        <w:tab w:val="left" w:pos="924"/>
      </w:tabs>
      <w:spacing w:before="1701" w:after="6000"/>
    </w:pPr>
    <w:rPr>
      <w:rFonts w:ascii="Lucida Sans" w:hAnsi="Lucida Sans" w:cs="Arial"/>
      <w:bCs/>
      <w:kern w:val="32"/>
      <w:sz w:val="72"/>
      <w:szCs w:val="36"/>
      <w:lang w:val="en-GB"/>
    </w:rPr>
  </w:style>
  <w:style w:type="character" w:customStyle="1" w:styleId="headign4CharChar">
    <w:name w:val="headign 4 Char Char"/>
    <w:link w:val="headign4"/>
    <w:uiPriority w:val="99"/>
    <w:locked/>
    <w:rsid w:val="003763F4"/>
    <w:rPr>
      <w:rFonts w:ascii="Lucida Sans" w:hAnsi="Lucida Sans" w:cs="Arial"/>
      <w:b/>
      <w:bCs/>
      <w:sz w:val="18"/>
      <w:szCs w:val="18"/>
      <w:lang w:val="en-GB" w:eastAsia="en-NZ" w:bidi="ar-SA"/>
    </w:rPr>
  </w:style>
  <w:style w:type="paragraph" w:customStyle="1" w:styleId="Titlepageinfobox">
    <w:name w:val="Title page info box"/>
    <w:basedOn w:val="Normal"/>
    <w:uiPriority w:val="99"/>
    <w:rsid w:val="007311D7"/>
    <w:pPr>
      <w:spacing w:after="120" w:line="280" w:lineRule="atLeast"/>
    </w:pPr>
    <w:rPr>
      <w:sz w:val="18"/>
      <w:szCs w:val="20"/>
      <w:lang w:val="en-NZ"/>
    </w:rPr>
  </w:style>
  <w:style w:type="character" w:customStyle="1" w:styleId="BodytextCharChar">
    <w:name w:val="Body text Char Char"/>
    <w:link w:val="BodyText1"/>
    <w:uiPriority w:val="99"/>
    <w:locked/>
    <w:rsid w:val="00F04D94"/>
    <w:rPr>
      <w:rFonts w:ascii="Whitney Book" w:hAnsi="Whitney Book"/>
      <w:sz w:val="20"/>
      <w:szCs w:val="24"/>
      <w:lang w:eastAsia="en-GB"/>
    </w:rPr>
  </w:style>
  <w:style w:type="paragraph" w:customStyle="1" w:styleId="Footnote">
    <w:name w:val="Footnote"/>
    <w:basedOn w:val="FootnoteText"/>
    <w:uiPriority w:val="99"/>
    <w:rsid w:val="00A815E7"/>
    <w:rPr>
      <w:sz w:val="16"/>
      <w:szCs w:val="16"/>
      <w:lang w:val="en-NZ"/>
    </w:rPr>
  </w:style>
  <w:style w:type="paragraph" w:customStyle="1" w:styleId="Figureheading">
    <w:name w:val="Figure heading"/>
    <w:basedOn w:val="headign4"/>
    <w:uiPriority w:val="99"/>
    <w:rsid w:val="002F369C"/>
    <w:pPr>
      <w:tabs>
        <w:tab w:val="left" w:pos="567"/>
      </w:tabs>
      <w:spacing w:before="240" w:after="120"/>
    </w:pPr>
    <w:rPr>
      <w:sz w:val="18"/>
    </w:rPr>
  </w:style>
  <w:style w:type="paragraph" w:customStyle="1" w:styleId="Heading3contined">
    <w:name w:val="Heading 3 contined"/>
    <w:basedOn w:val="BodyText1"/>
    <w:link w:val="Heading3continedCharChar"/>
    <w:uiPriority w:val="99"/>
    <w:rsid w:val="00D51BFF"/>
    <w:rPr>
      <w:b/>
      <w:sz w:val="24"/>
    </w:rPr>
  </w:style>
  <w:style w:type="character" w:customStyle="1" w:styleId="NumberlistCharChar">
    <w:name w:val="Number list Char Char"/>
    <w:link w:val="Numberlist"/>
    <w:uiPriority w:val="99"/>
    <w:locked/>
    <w:rsid w:val="00D51BFF"/>
    <w:rPr>
      <w:rFonts w:ascii="Lucida Sans" w:hAnsi="Lucida Sans"/>
      <w:sz w:val="20"/>
      <w:szCs w:val="24"/>
      <w:lang w:eastAsia="en-GB"/>
    </w:rPr>
  </w:style>
  <w:style w:type="paragraph" w:customStyle="1" w:styleId="pagenumber-odd">
    <w:name w:val="page number - odd"/>
    <w:basedOn w:val="Endofthepagefooter"/>
    <w:uiPriority w:val="99"/>
    <w:rsid w:val="00A815E7"/>
    <w:pPr>
      <w:pBdr>
        <w:top w:val="none" w:sz="0" w:space="0" w:color="auto"/>
        <w:bottom w:val="single" w:sz="4" w:space="1" w:color="auto"/>
      </w:pBdr>
      <w:jc w:val="right"/>
    </w:pPr>
  </w:style>
  <w:style w:type="paragraph" w:customStyle="1" w:styleId="Pagenumber-even">
    <w:name w:val="Page number - even"/>
    <w:basedOn w:val="pagenumber-odd"/>
    <w:uiPriority w:val="99"/>
    <w:rsid w:val="005C6518"/>
    <w:pPr>
      <w:tabs>
        <w:tab w:val="clear" w:pos="4153"/>
        <w:tab w:val="clear" w:pos="8306"/>
        <w:tab w:val="left" w:pos="924"/>
      </w:tabs>
      <w:jc w:val="left"/>
    </w:pPr>
  </w:style>
  <w:style w:type="paragraph" w:customStyle="1" w:styleId="Tablespacer">
    <w:name w:val="Table spacer"/>
    <w:basedOn w:val="BodyText1"/>
    <w:link w:val="TablespacerCharChar"/>
    <w:uiPriority w:val="99"/>
    <w:rsid w:val="00B02920"/>
    <w:pPr>
      <w:spacing w:before="0" w:after="0" w:line="240" w:lineRule="auto"/>
    </w:pPr>
    <w:rPr>
      <w:sz w:val="12"/>
      <w:szCs w:val="16"/>
    </w:rPr>
  </w:style>
  <w:style w:type="paragraph" w:styleId="TOC1">
    <w:name w:val="toc 1"/>
    <w:basedOn w:val="Normal"/>
    <w:next w:val="Normal"/>
    <w:uiPriority w:val="39"/>
    <w:rsid w:val="00F30C41"/>
    <w:pPr>
      <w:spacing w:before="240" w:after="120" w:line="280" w:lineRule="atLeast"/>
    </w:pPr>
    <w:rPr>
      <w:sz w:val="18"/>
    </w:rPr>
  </w:style>
  <w:style w:type="paragraph" w:styleId="TOC2">
    <w:name w:val="toc 2"/>
    <w:basedOn w:val="Normal"/>
    <w:next w:val="Normal"/>
    <w:uiPriority w:val="39"/>
    <w:rsid w:val="00F30C41"/>
    <w:pPr>
      <w:spacing w:after="120" w:line="280" w:lineRule="atLeast"/>
    </w:pPr>
    <w:rPr>
      <w:sz w:val="18"/>
    </w:rPr>
  </w:style>
  <w:style w:type="paragraph" w:customStyle="1" w:styleId="Contentsspacerbottom">
    <w:name w:val="Contents spacer bottom"/>
    <w:basedOn w:val="BodyText1"/>
    <w:uiPriority w:val="99"/>
    <w:rsid w:val="004D0F60"/>
    <w:pPr>
      <w:pBdr>
        <w:bottom w:val="single" w:sz="4" w:space="1" w:color="auto"/>
      </w:pBdr>
      <w:spacing w:before="0" w:after="0" w:line="240" w:lineRule="auto"/>
      <w:ind w:left="2517"/>
    </w:pPr>
    <w:rPr>
      <w:sz w:val="18"/>
    </w:rPr>
  </w:style>
  <w:style w:type="character" w:customStyle="1" w:styleId="TabletextCharChar">
    <w:name w:val="Table text Char Char"/>
    <w:link w:val="Tabletext"/>
    <w:uiPriority w:val="99"/>
    <w:locked/>
    <w:rsid w:val="00B85DFD"/>
    <w:rPr>
      <w:rFonts w:ascii="Whitney Book" w:hAnsi="Whitney Book"/>
      <w:sz w:val="20"/>
      <w:szCs w:val="24"/>
      <w:lang w:eastAsia="en-GB"/>
    </w:rPr>
  </w:style>
  <w:style w:type="character" w:customStyle="1" w:styleId="TableheaderCharChar">
    <w:name w:val="Table header Char Char"/>
    <w:link w:val="Tableheader"/>
    <w:uiPriority w:val="99"/>
    <w:locked/>
    <w:rsid w:val="00B85DFD"/>
    <w:rPr>
      <w:rFonts w:ascii="Whitney Book" w:hAnsi="Whitney Book"/>
      <w:b/>
      <w:color w:val="FFFFFF"/>
      <w:sz w:val="18"/>
      <w:szCs w:val="18"/>
      <w:lang w:eastAsia="en-GB"/>
    </w:rPr>
  </w:style>
  <w:style w:type="paragraph" w:styleId="TOC4">
    <w:name w:val="toc 4"/>
    <w:basedOn w:val="Normal"/>
    <w:next w:val="Normal"/>
    <w:autoRedefine/>
    <w:uiPriority w:val="99"/>
    <w:semiHidden/>
    <w:rsid w:val="00216059"/>
    <w:pPr>
      <w:ind w:left="720"/>
    </w:pPr>
    <w:rPr>
      <w:lang w:val="en-US" w:eastAsia="en-US"/>
    </w:rPr>
  </w:style>
  <w:style w:type="paragraph" w:styleId="TOC5">
    <w:name w:val="toc 5"/>
    <w:basedOn w:val="Normal"/>
    <w:next w:val="Normal"/>
    <w:autoRedefine/>
    <w:uiPriority w:val="99"/>
    <w:semiHidden/>
    <w:rsid w:val="00216059"/>
    <w:pPr>
      <w:ind w:left="960"/>
    </w:pPr>
    <w:rPr>
      <w:lang w:val="en-US" w:eastAsia="en-US"/>
    </w:rPr>
  </w:style>
  <w:style w:type="paragraph" w:styleId="TOC6">
    <w:name w:val="toc 6"/>
    <w:basedOn w:val="Normal"/>
    <w:next w:val="Normal"/>
    <w:autoRedefine/>
    <w:uiPriority w:val="99"/>
    <w:semiHidden/>
    <w:rsid w:val="00216059"/>
    <w:pPr>
      <w:ind w:left="1200"/>
    </w:pPr>
    <w:rPr>
      <w:lang w:val="en-US" w:eastAsia="en-US"/>
    </w:rPr>
  </w:style>
  <w:style w:type="paragraph" w:styleId="TOC7">
    <w:name w:val="toc 7"/>
    <w:basedOn w:val="Normal"/>
    <w:next w:val="Normal"/>
    <w:autoRedefine/>
    <w:uiPriority w:val="99"/>
    <w:semiHidden/>
    <w:rsid w:val="00216059"/>
    <w:pPr>
      <w:ind w:left="1440"/>
    </w:pPr>
    <w:rPr>
      <w:lang w:val="en-US" w:eastAsia="en-US"/>
    </w:rPr>
  </w:style>
  <w:style w:type="paragraph" w:styleId="TOC8">
    <w:name w:val="toc 8"/>
    <w:basedOn w:val="Normal"/>
    <w:next w:val="Normal"/>
    <w:autoRedefine/>
    <w:uiPriority w:val="99"/>
    <w:semiHidden/>
    <w:rsid w:val="00216059"/>
    <w:pPr>
      <w:ind w:left="1680"/>
    </w:pPr>
    <w:rPr>
      <w:lang w:val="en-US" w:eastAsia="en-US"/>
    </w:rPr>
  </w:style>
  <w:style w:type="paragraph" w:styleId="TOC9">
    <w:name w:val="toc 9"/>
    <w:basedOn w:val="Normal"/>
    <w:next w:val="Normal"/>
    <w:autoRedefine/>
    <w:uiPriority w:val="99"/>
    <w:semiHidden/>
    <w:rsid w:val="00216059"/>
    <w:pPr>
      <w:ind w:left="1920"/>
    </w:pPr>
    <w:rPr>
      <w:lang w:val="en-US" w:eastAsia="en-US"/>
    </w:rPr>
  </w:style>
  <w:style w:type="character" w:customStyle="1" w:styleId="Sub-bulletlist2CharChar">
    <w:name w:val="Sub-bullet list 2 Char Char"/>
    <w:link w:val="Sub-bulletlist2"/>
    <w:uiPriority w:val="99"/>
    <w:locked/>
    <w:rsid w:val="00680680"/>
    <w:rPr>
      <w:rFonts w:ascii="Lucida Sans" w:hAnsi="Lucida Sans"/>
      <w:sz w:val="20"/>
      <w:szCs w:val="18"/>
      <w:lang w:eastAsia="en-GB"/>
    </w:rPr>
  </w:style>
  <w:style w:type="character" w:customStyle="1" w:styleId="Heading3continedCharChar">
    <w:name w:val="Heading 3 contined Char Char"/>
    <w:link w:val="Heading3contined"/>
    <w:uiPriority w:val="99"/>
    <w:locked/>
    <w:rsid w:val="00D51BFF"/>
    <w:rPr>
      <w:rFonts w:ascii="Whitney Book" w:hAnsi="Whitney Book"/>
      <w:b/>
      <w:sz w:val="20"/>
      <w:szCs w:val="24"/>
      <w:lang w:eastAsia="en-GB"/>
    </w:rPr>
  </w:style>
  <w:style w:type="paragraph" w:styleId="DocumentMap">
    <w:name w:val="Document Map"/>
    <w:basedOn w:val="Normal"/>
    <w:link w:val="DocumentMapChar"/>
    <w:uiPriority w:val="99"/>
    <w:semiHidden/>
    <w:rsid w:val="004E0762"/>
    <w:pPr>
      <w:shd w:val="clear" w:color="auto" w:fill="000080"/>
    </w:pPr>
    <w:rPr>
      <w:rFonts w:ascii="Tahoma" w:hAnsi="Tahoma" w:cs="Tahoma"/>
      <w:szCs w:val="20"/>
    </w:rPr>
  </w:style>
  <w:style w:type="character" w:customStyle="1" w:styleId="DocumentMapChar">
    <w:name w:val="Document Map Char"/>
    <w:link w:val="DocumentMap"/>
    <w:uiPriority w:val="99"/>
    <w:semiHidden/>
    <w:rsid w:val="008F52B1"/>
    <w:rPr>
      <w:sz w:val="0"/>
      <w:szCs w:val="0"/>
      <w:lang w:val="en-GB" w:eastAsia="en-GB"/>
    </w:rPr>
  </w:style>
  <w:style w:type="paragraph" w:customStyle="1" w:styleId="Tablebulletlist">
    <w:name w:val="Table bullet list"/>
    <w:basedOn w:val="Normal"/>
    <w:next w:val="Normal"/>
    <w:uiPriority w:val="99"/>
    <w:rsid w:val="00A815E7"/>
    <w:pPr>
      <w:numPr>
        <w:numId w:val="37"/>
      </w:numPr>
      <w:spacing w:before="40" w:after="20" w:line="220" w:lineRule="exact"/>
    </w:pPr>
  </w:style>
  <w:style w:type="paragraph" w:styleId="BalloonText">
    <w:name w:val="Balloon Text"/>
    <w:basedOn w:val="Normal"/>
    <w:link w:val="BalloonTextChar"/>
    <w:uiPriority w:val="99"/>
    <w:semiHidden/>
    <w:rsid w:val="00407906"/>
    <w:rPr>
      <w:rFonts w:ascii="Tahoma" w:hAnsi="Tahoma" w:cs="Tahoma"/>
      <w:sz w:val="16"/>
      <w:szCs w:val="16"/>
    </w:rPr>
  </w:style>
  <w:style w:type="character" w:customStyle="1" w:styleId="BalloonTextChar">
    <w:name w:val="Balloon Text Char"/>
    <w:link w:val="BalloonText"/>
    <w:uiPriority w:val="99"/>
    <w:semiHidden/>
    <w:rsid w:val="008F52B1"/>
    <w:rPr>
      <w:sz w:val="0"/>
      <w:szCs w:val="0"/>
      <w:lang w:val="en-GB" w:eastAsia="en-GB"/>
    </w:rPr>
  </w:style>
  <w:style w:type="character" w:customStyle="1" w:styleId="Symbol-table">
    <w:name w:val="Symbol - table"/>
    <w:uiPriority w:val="99"/>
    <w:rsid w:val="00B91D3B"/>
    <w:rPr>
      <w:rFonts w:ascii="Verdana" w:hAnsi="Verdana" w:cs="Times New Roman"/>
      <w:sz w:val="20"/>
    </w:rPr>
  </w:style>
  <w:style w:type="paragraph" w:customStyle="1" w:styleId="Numberlist1">
    <w:name w:val="Number list 1"/>
    <w:basedOn w:val="Normal"/>
    <w:next w:val="Normal"/>
    <w:uiPriority w:val="99"/>
    <w:rsid w:val="00680680"/>
    <w:pPr>
      <w:numPr>
        <w:numId w:val="39"/>
      </w:numPr>
      <w:spacing w:before="60" w:after="120" w:line="280" w:lineRule="atLeast"/>
      <w:ind w:left="568" w:hanging="284"/>
    </w:pPr>
  </w:style>
  <w:style w:type="paragraph" w:customStyle="1" w:styleId="Tableletterlist">
    <w:name w:val="Table letter list"/>
    <w:basedOn w:val="Normal"/>
    <w:next w:val="Normal"/>
    <w:uiPriority w:val="99"/>
    <w:rsid w:val="00A815E7"/>
    <w:pPr>
      <w:numPr>
        <w:numId w:val="40"/>
      </w:numPr>
      <w:spacing w:before="40" w:after="20" w:line="220" w:lineRule="atLeast"/>
    </w:pPr>
  </w:style>
  <w:style w:type="paragraph" w:customStyle="1" w:styleId="Tableline">
    <w:name w:val="Table line"/>
    <w:basedOn w:val="Tablespacer"/>
    <w:uiPriority w:val="99"/>
    <w:rsid w:val="00532794"/>
    <w:rPr>
      <w:sz w:val="2"/>
      <w:szCs w:val="2"/>
    </w:rPr>
  </w:style>
  <w:style w:type="paragraph" w:customStyle="1" w:styleId="Formulatext">
    <w:name w:val="Formula text"/>
    <w:basedOn w:val="Normal"/>
    <w:next w:val="Normal"/>
    <w:uiPriority w:val="99"/>
    <w:rsid w:val="00A815E7"/>
    <w:pPr>
      <w:spacing w:after="120" w:line="280" w:lineRule="atLeast"/>
    </w:pPr>
    <w:rPr>
      <w:sz w:val="18"/>
    </w:rPr>
  </w:style>
  <w:style w:type="paragraph" w:customStyle="1" w:styleId="Tablebullet1">
    <w:name w:val="Table bullet 1"/>
    <w:basedOn w:val="Normal"/>
    <w:next w:val="Normal"/>
    <w:uiPriority w:val="99"/>
    <w:rsid w:val="00A815E7"/>
    <w:pPr>
      <w:numPr>
        <w:numId w:val="41"/>
      </w:numPr>
      <w:spacing w:before="40" w:after="20" w:line="220" w:lineRule="atLeast"/>
    </w:pPr>
    <w:rPr>
      <w:lang w:val="en-NZ"/>
    </w:rPr>
  </w:style>
  <w:style w:type="character" w:customStyle="1" w:styleId="TablespacerCharChar">
    <w:name w:val="Table spacer Char Char"/>
    <w:link w:val="Tablespacer"/>
    <w:uiPriority w:val="99"/>
    <w:locked/>
    <w:rsid w:val="00F379DA"/>
    <w:rPr>
      <w:rFonts w:ascii="Whitney Book" w:hAnsi="Whitney Book"/>
      <w:sz w:val="16"/>
      <w:szCs w:val="16"/>
      <w:lang w:eastAsia="en-GB"/>
    </w:rPr>
  </w:style>
  <w:style w:type="paragraph" w:customStyle="1" w:styleId="BasicParagraph">
    <w:name w:val="[Basic Paragraph]"/>
    <w:basedOn w:val="Normal"/>
    <w:uiPriority w:val="99"/>
    <w:rsid w:val="00F82442"/>
    <w:pPr>
      <w:autoSpaceDE w:val="0"/>
      <w:autoSpaceDN w:val="0"/>
      <w:adjustRightInd w:val="0"/>
      <w:spacing w:line="288" w:lineRule="auto"/>
      <w:textAlignment w:val="center"/>
    </w:pPr>
    <w:rPr>
      <w:rFonts w:ascii="Minion Pro" w:hAnsi="Minion Pro" w:cs="Minion Pro"/>
      <w:color w:val="000000"/>
      <w:lang w:eastAsia="en-NZ"/>
    </w:rPr>
  </w:style>
  <w:style w:type="numbering" w:styleId="ArticleSection">
    <w:name w:val="Outline List 3"/>
    <w:basedOn w:val="NoList"/>
    <w:uiPriority w:val="99"/>
    <w:semiHidden/>
    <w:unhideWhenUsed/>
    <w:rsid w:val="008F52B1"/>
    <w:pPr>
      <w:numPr>
        <w:numId w:val="32"/>
      </w:numPr>
    </w:pPr>
  </w:style>
  <w:style w:type="numbering" w:styleId="111111">
    <w:name w:val="Outline List 2"/>
    <w:basedOn w:val="NoList"/>
    <w:uiPriority w:val="99"/>
    <w:semiHidden/>
    <w:unhideWhenUsed/>
    <w:rsid w:val="008F52B1"/>
    <w:pPr>
      <w:numPr>
        <w:numId w:val="30"/>
      </w:numPr>
    </w:pPr>
  </w:style>
  <w:style w:type="numbering" w:styleId="1ai">
    <w:name w:val="Outline List 1"/>
    <w:basedOn w:val="NoList"/>
    <w:uiPriority w:val="99"/>
    <w:semiHidden/>
    <w:unhideWhenUsed/>
    <w:rsid w:val="008F52B1"/>
    <w:pPr>
      <w:numPr>
        <w:numId w:val="31"/>
      </w:numPr>
    </w:pPr>
  </w:style>
  <w:style w:type="paragraph" w:customStyle="1" w:styleId="BodyText10">
    <w:name w:val="Body Text 1"/>
    <w:basedOn w:val="Normal"/>
    <w:qFormat/>
    <w:rsid w:val="00F30C41"/>
    <w:pPr>
      <w:spacing w:after="120" w:line="280" w:lineRule="atLeast"/>
    </w:pPr>
    <w:rPr>
      <w:rFonts w:eastAsia="PMingLiU"/>
      <w:szCs w:val="18"/>
      <w:lang w:val="en-NZ" w:eastAsia="zh-TW"/>
    </w:rPr>
  </w:style>
  <w:style w:type="paragraph" w:customStyle="1" w:styleId="StyleBefore6ptAfter6pt">
    <w:name w:val="Style Before:  6 pt After:  6 pt"/>
    <w:basedOn w:val="Normal"/>
    <w:rsid w:val="00090EAE"/>
    <w:pPr>
      <w:spacing w:after="120"/>
      <w:jc w:val="both"/>
    </w:pPr>
    <w:rPr>
      <w:rFonts w:ascii="Arial" w:hAnsi="Arial"/>
      <w:sz w:val="22"/>
      <w:szCs w:val="20"/>
      <w:lang w:eastAsia="en-US"/>
    </w:rPr>
  </w:style>
  <w:style w:type="paragraph" w:customStyle="1" w:styleId="RMbody">
    <w:name w:val="RM body"/>
    <w:basedOn w:val="BodyText"/>
    <w:qFormat/>
    <w:rsid w:val="00923E8B"/>
    <w:pPr>
      <w:keepLines/>
    </w:pPr>
    <w:rPr>
      <w:lang w:val="en-NZ"/>
    </w:rPr>
  </w:style>
  <w:style w:type="paragraph" w:styleId="ListParagraph">
    <w:name w:val="List Paragraph"/>
    <w:basedOn w:val="Normal"/>
    <w:uiPriority w:val="34"/>
    <w:qFormat/>
    <w:rsid w:val="000A0BDF"/>
    <w:pPr>
      <w:ind w:left="720"/>
      <w:contextualSpacing/>
    </w:pPr>
    <w:rPr>
      <w:rFonts w:ascii="Calibri" w:eastAsia="PMingLiU" w:hAnsi="Calibri"/>
      <w:sz w:val="22"/>
      <w:szCs w:val="22"/>
      <w:lang w:val="en-NZ" w:eastAsia="zh-TW"/>
    </w:rPr>
  </w:style>
  <w:style w:type="paragraph" w:styleId="TOCHeading">
    <w:name w:val="TOC Heading"/>
    <w:basedOn w:val="Heading1"/>
    <w:next w:val="Normal"/>
    <w:uiPriority w:val="39"/>
    <w:semiHidden/>
    <w:unhideWhenUsed/>
    <w:qFormat/>
    <w:rsid w:val="00A63FA4"/>
    <w:pPr>
      <w:keepLines/>
      <w:spacing w:before="480" w:after="0" w:line="276" w:lineRule="auto"/>
      <w:outlineLvl w:val="9"/>
    </w:pPr>
    <w:rPr>
      <w:rFonts w:ascii="Cambria" w:eastAsia="MS Gothic" w:hAnsi="Cambria" w:cs="Times New Roman"/>
      <w:b w:val="0"/>
      <w:color w:val="365F91"/>
      <w:kern w:val="0"/>
      <w:sz w:val="28"/>
      <w:szCs w:val="28"/>
      <w:lang w:val="en-US" w:eastAsia="ja-JP"/>
    </w:rPr>
  </w:style>
  <w:style w:type="paragraph" w:customStyle="1" w:styleId="TableParagraph">
    <w:name w:val="Table Paragraph"/>
    <w:basedOn w:val="Normal"/>
    <w:uiPriority w:val="1"/>
    <w:qFormat/>
    <w:rsid w:val="00F4475A"/>
    <w:pPr>
      <w:widowControl w:val="0"/>
      <w:spacing w:before="0" w:line="240" w:lineRule="auto"/>
    </w:pPr>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4F6A3A"/>
    <w:rPr>
      <w:sz w:val="16"/>
      <w:szCs w:val="16"/>
    </w:rPr>
  </w:style>
  <w:style w:type="paragraph" w:styleId="CommentText">
    <w:name w:val="annotation text"/>
    <w:basedOn w:val="Normal"/>
    <w:link w:val="CommentTextChar"/>
    <w:uiPriority w:val="99"/>
    <w:semiHidden/>
    <w:unhideWhenUsed/>
    <w:rsid w:val="004F6A3A"/>
    <w:pPr>
      <w:spacing w:line="240" w:lineRule="auto"/>
    </w:pPr>
    <w:rPr>
      <w:szCs w:val="20"/>
    </w:rPr>
  </w:style>
  <w:style w:type="character" w:customStyle="1" w:styleId="CommentTextChar">
    <w:name w:val="Comment Text Char"/>
    <w:basedOn w:val="DefaultParagraphFont"/>
    <w:link w:val="CommentText"/>
    <w:uiPriority w:val="99"/>
    <w:semiHidden/>
    <w:rsid w:val="004F6A3A"/>
    <w:rPr>
      <w:rFonts w:ascii="Lucida Sans" w:hAnsi="Lucida Sans"/>
      <w:lang w:val="en-GB" w:eastAsia="en-GB"/>
    </w:rPr>
  </w:style>
  <w:style w:type="paragraph" w:styleId="CommentSubject">
    <w:name w:val="annotation subject"/>
    <w:basedOn w:val="CommentText"/>
    <w:next w:val="CommentText"/>
    <w:link w:val="CommentSubjectChar"/>
    <w:uiPriority w:val="99"/>
    <w:semiHidden/>
    <w:unhideWhenUsed/>
    <w:rsid w:val="004F6A3A"/>
    <w:rPr>
      <w:b/>
      <w:bCs/>
    </w:rPr>
  </w:style>
  <w:style w:type="character" w:customStyle="1" w:styleId="CommentSubjectChar">
    <w:name w:val="Comment Subject Char"/>
    <w:basedOn w:val="CommentTextChar"/>
    <w:link w:val="CommentSubject"/>
    <w:uiPriority w:val="99"/>
    <w:semiHidden/>
    <w:rsid w:val="004F6A3A"/>
    <w:rPr>
      <w:rFonts w:ascii="Lucida Sans" w:hAnsi="Lucida Sans"/>
      <w:b/>
      <w:bCs/>
      <w:lang w:val="en-GB" w:eastAsia="en-GB"/>
    </w:rPr>
  </w:style>
  <w:style w:type="table" w:customStyle="1" w:styleId="NZTA">
    <w:name w:val="NZTA"/>
    <w:basedOn w:val="TableNormal"/>
    <w:uiPriority w:val="99"/>
    <w:rsid w:val="00FD6DF7"/>
    <w:rPr>
      <w:rFonts w:ascii="Lucida Sans" w:eastAsiaTheme="minorHAnsi" w:hAnsi="Lucida Sans" w:cstheme="minorBidi"/>
      <w:color w:val="00456A"/>
      <w:szCs w:val="22"/>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tcMar>
        <w:top w:w="113" w:type="dxa"/>
        <w:bottom w:w="113" w:type="dxa"/>
      </w:tcMar>
      <w:vAlign w:val="center"/>
    </w:tcPr>
    <w:tblStylePr w:type="firstRow">
      <w:pPr>
        <w:wordWrap/>
        <w:spacing w:beforeLines="0" w:beforeAutospacing="0" w:afterLines="0" w:afterAutospacing="0" w:line="240" w:lineRule="auto"/>
      </w:pPr>
      <w:rPr>
        <w:rFonts w:ascii="Lucida Sans" w:hAnsi="Lucida Sans"/>
        <w:b w:val="0"/>
        <w:caps w:val="0"/>
        <w:smallCaps w:val="0"/>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7922">
      <w:marLeft w:val="0"/>
      <w:marRight w:val="0"/>
      <w:marTop w:val="0"/>
      <w:marBottom w:val="0"/>
      <w:divBdr>
        <w:top w:val="none" w:sz="0" w:space="0" w:color="auto"/>
        <w:left w:val="none" w:sz="0" w:space="0" w:color="auto"/>
        <w:bottom w:val="none" w:sz="0" w:space="0" w:color="auto"/>
        <w:right w:val="none" w:sz="0" w:space="0" w:color="auto"/>
      </w:divBdr>
    </w:div>
    <w:div w:id="153334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C7E61-BB44-4943-B338-35DD59C1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4252</Words>
  <Characters>27187</Characters>
  <Application>Microsoft Office Word</Application>
  <DocSecurity>0</DocSecurity>
  <Lines>226</Lines>
  <Paragraphs>62</Paragraphs>
  <ScaleCrop>false</ScaleCrop>
  <HeadingPairs>
    <vt:vector size="2" baseType="variant">
      <vt:variant>
        <vt:lpstr>Title</vt:lpstr>
      </vt:variant>
      <vt:variant>
        <vt:i4>1</vt:i4>
      </vt:variant>
    </vt:vector>
  </HeadingPairs>
  <TitlesOfParts>
    <vt:vector size="1" baseType="lpstr">
      <vt:lpstr>Page set-up:</vt:lpstr>
    </vt:vector>
  </TitlesOfParts>
  <Company>Land Transport New Zealand</Company>
  <LinksUpToDate>false</LinksUpToDate>
  <CharactersWithSpaces>31377</CharactersWithSpaces>
  <SharedDoc>false</SharedDoc>
  <HLinks>
    <vt:vector size="246" baseType="variant">
      <vt:variant>
        <vt:i4>1441843</vt:i4>
      </vt:variant>
      <vt:variant>
        <vt:i4>242</vt:i4>
      </vt:variant>
      <vt:variant>
        <vt:i4>0</vt:i4>
      </vt:variant>
      <vt:variant>
        <vt:i4>5</vt:i4>
      </vt:variant>
      <vt:variant>
        <vt:lpwstr/>
      </vt:variant>
      <vt:variant>
        <vt:lpwstr>_Toc415570552</vt:lpwstr>
      </vt:variant>
      <vt:variant>
        <vt:i4>1441843</vt:i4>
      </vt:variant>
      <vt:variant>
        <vt:i4>236</vt:i4>
      </vt:variant>
      <vt:variant>
        <vt:i4>0</vt:i4>
      </vt:variant>
      <vt:variant>
        <vt:i4>5</vt:i4>
      </vt:variant>
      <vt:variant>
        <vt:lpwstr/>
      </vt:variant>
      <vt:variant>
        <vt:lpwstr>_Toc415570551</vt:lpwstr>
      </vt:variant>
      <vt:variant>
        <vt:i4>1441843</vt:i4>
      </vt:variant>
      <vt:variant>
        <vt:i4>230</vt:i4>
      </vt:variant>
      <vt:variant>
        <vt:i4>0</vt:i4>
      </vt:variant>
      <vt:variant>
        <vt:i4>5</vt:i4>
      </vt:variant>
      <vt:variant>
        <vt:lpwstr/>
      </vt:variant>
      <vt:variant>
        <vt:lpwstr>_Toc415570550</vt:lpwstr>
      </vt:variant>
      <vt:variant>
        <vt:i4>1507379</vt:i4>
      </vt:variant>
      <vt:variant>
        <vt:i4>224</vt:i4>
      </vt:variant>
      <vt:variant>
        <vt:i4>0</vt:i4>
      </vt:variant>
      <vt:variant>
        <vt:i4>5</vt:i4>
      </vt:variant>
      <vt:variant>
        <vt:lpwstr/>
      </vt:variant>
      <vt:variant>
        <vt:lpwstr>_Toc415570549</vt:lpwstr>
      </vt:variant>
      <vt:variant>
        <vt:i4>1507379</vt:i4>
      </vt:variant>
      <vt:variant>
        <vt:i4>218</vt:i4>
      </vt:variant>
      <vt:variant>
        <vt:i4>0</vt:i4>
      </vt:variant>
      <vt:variant>
        <vt:i4>5</vt:i4>
      </vt:variant>
      <vt:variant>
        <vt:lpwstr/>
      </vt:variant>
      <vt:variant>
        <vt:lpwstr>_Toc415570548</vt:lpwstr>
      </vt:variant>
      <vt:variant>
        <vt:i4>1507379</vt:i4>
      </vt:variant>
      <vt:variant>
        <vt:i4>212</vt:i4>
      </vt:variant>
      <vt:variant>
        <vt:i4>0</vt:i4>
      </vt:variant>
      <vt:variant>
        <vt:i4>5</vt:i4>
      </vt:variant>
      <vt:variant>
        <vt:lpwstr/>
      </vt:variant>
      <vt:variant>
        <vt:lpwstr>_Toc415570547</vt:lpwstr>
      </vt:variant>
      <vt:variant>
        <vt:i4>1507379</vt:i4>
      </vt:variant>
      <vt:variant>
        <vt:i4>206</vt:i4>
      </vt:variant>
      <vt:variant>
        <vt:i4>0</vt:i4>
      </vt:variant>
      <vt:variant>
        <vt:i4>5</vt:i4>
      </vt:variant>
      <vt:variant>
        <vt:lpwstr/>
      </vt:variant>
      <vt:variant>
        <vt:lpwstr>_Toc415570546</vt:lpwstr>
      </vt:variant>
      <vt:variant>
        <vt:i4>1507379</vt:i4>
      </vt:variant>
      <vt:variant>
        <vt:i4>200</vt:i4>
      </vt:variant>
      <vt:variant>
        <vt:i4>0</vt:i4>
      </vt:variant>
      <vt:variant>
        <vt:i4>5</vt:i4>
      </vt:variant>
      <vt:variant>
        <vt:lpwstr/>
      </vt:variant>
      <vt:variant>
        <vt:lpwstr>_Toc415570545</vt:lpwstr>
      </vt:variant>
      <vt:variant>
        <vt:i4>1507379</vt:i4>
      </vt:variant>
      <vt:variant>
        <vt:i4>194</vt:i4>
      </vt:variant>
      <vt:variant>
        <vt:i4>0</vt:i4>
      </vt:variant>
      <vt:variant>
        <vt:i4>5</vt:i4>
      </vt:variant>
      <vt:variant>
        <vt:lpwstr/>
      </vt:variant>
      <vt:variant>
        <vt:lpwstr>_Toc415570544</vt:lpwstr>
      </vt:variant>
      <vt:variant>
        <vt:i4>1507379</vt:i4>
      </vt:variant>
      <vt:variant>
        <vt:i4>188</vt:i4>
      </vt:variant>
      <vt:variant>
        <vt:i4>0</vt:i4>
      </vt:variant>
      <vt:variant>
        <vt:i4>5</vt:i4>
      </vt:variant>
      <vt:variant>
        <vt:lpwstr/>
      </vt:variant>
      <vt:variant>
        <vt:lpwstr>_Toc415570543</vt:lpwstr>
      </vt:variant>
      <vt:variant>
        <vt:i4>1507379</vt:i4>
      </vt:variant>
      <vt:variant>
        <vt:i4>182</vt:i4>
      </vt:variant>
      <vt:variant>
        <vt:i4>0</vt:i4>
      </vt:variant>
      <vt:variant>
        <vt:i4>5</vt:i4>
      </vt:variant>
      <vt:variant>
        <vt:lpwstr/>
      </vt:variant>
      <vt:variant>
        <vt:lpwstr>_Toc415570542</vt:lpwstr>
      </vt:variant>
      <vt:variant>
        <vt:i4>1507379</vt:i4>
      </vt:variant>
      <vt:variant>
        <vt:i4>176</vt:i4>
      </vt:variant>
      <vt:variant>
        <vt:i4>0</vt:i4>
      </vt:variant>
      <vt:variant>
        <vt:i4>5</vt:i4>
      </vt:variant>
      <vt:variant>
        <vt:lpwstr/>
      </vt:variant>
      <vt:variant>
        <vt:lpwstr>_Toc415570541</vt:lpwstr>
      </vt:variant>
      <vt:variant>
        <vt:i4>1507379</vt:i4>
      </vt:variant>
      <vt:variant>
        <vt:i4>170</vt:i4>
      </vt:variant>
      <vt:variant>
        <vt:i4>0</vt:i4>
      </vt:variant>
      <vt:variant>
        <vt:i4>5</vt:i4>
      </vt:variant>
      <vt:variant>
        <vt:lpwstr/>
      </vt:variant>
      <vt:variant>
        <vt:lpwstr>_Toc415570540</vt:lpwstr>
      </vt:variant>
      <vt:variant>
        <vt:i4>1048627</vt:i4>
      </vt:variant>
      <vt:variant>
        <vt:i4>164</vt:i4>
      </vt:variant>
      <vt:variant>
        <vt:i4>0</vt:i4>
      </vt:variant>
      <vt:variant>
        <vt:i4>5</vt:i4>
      </vt:variant>
      <vt:variant>
        <vt:lpwstr/>
      </vt:variant>
      <vt:variant>
        <vt:lpwstr>_Toc415570539</vt:lpwstr>
      </vt:variant>
      <vt:variant>
        <vt:i4>1048627</vt:i4>
      </vt:variant>
      <vt:variant>
        <vt:i4>158</vt:i4>
      </vt:variant>
      <vt:variant>
        <vt:i4>0</vt:i4>
      </vt:variant>
      <vt:variant>
        <vt:i4>5</vt:i4>
      </vt:variant>
      <vt:variant>
        <vt:lpwstr/>
      </vt:variant>
      <vt:variant>
        <vt:lpwstr>_Toc415570538</vt:lpwstr>
      </vt:variant>
      <vt:variant>
        <vt:i4>1048627</vt:i4>
      </vt:variant>
      <vt:variant>
        <vt:i4>152</vt:i4>
      </vt:variant>
      <vt:variant>
        <vt:i4>0</vt:i4>
      </vt:variant>
      <vt:variant>
        <vt:i4>5</vt:i4>
      </vt:variant>
      <vt:variant>
        <vt:lpwstr/>
      </vt:variant>
      <vt:variant>
        <vt:lpwstr>_Toc415570537</vt:lpwstr>
      </vt:variant>
      <vt:variant>
        <vt:i4>1048627</vt:i4>
      </vt:variant>
      <vt:variant>
        <vt:i4>146</vt:i4>
      </vt:variant>
      <vt:variant>
        <vt:i4>0</vt:i4>
      </vt:variant>
      <vt:variant>
        <vt:i4>5</vt:i4>
      </vt:variant>
      <vt:variant>
        <vt:lpwstr/>
      </vt:variant>
      <vt:variant>
        <vt:lpwstr>_Toc415570536</vt:lpwstr>
      </vt:variant>
      <vt:variant>
        <vt:i4>1048627</vt:i4>
      </vt:variant>
      <vt:variant>
        <vt:i4>140</vt:i4>
      </vt:variant>
      <vt:variant>
        <vt:i4>0</vt:i4>
      </vt:variant>
      <vt:variant>
        <vt:i4>5</vt:i4>
      </vt:variant>
      <vt:variant>
        <vt:lpwstr/>
      </vt:variant>
      <vt:variant>
        <vt:lpwstr>_Toc415570535</vt:lpwstr>
      </vt:variant>
      <vt:variant>
        <vt:i4>1048627</vt:i4>
      </vt:variant>
      <vt:variant>
        <vt:i4>134</vt:i4>
      </vt:variant>
      <vt:variant>
        <vt:i4>0</vt:i4>
      </vt:variant>
      <vt:variant>
        <vt:i4>5</vt:i4>
      </vt:variant>
      <vt:variant>
        <vt:lpwstr/>
      </vt:variant>
      <vt:variant>
        <vt:lpwstr>_Toc415570534</vt:lpwstr>
      </vt:variant>
      <vt:variant>
        <vt:i4>1048627</vt:i4>
      </vt:variant>
      <vt:variant>
        <vt:i4>128</vt:i4>
      </vt:variant>
      <vt:variant>
        <vt:i4>0</vt:i4>
      </vt:variant>
      <vt:variant>
        <vt:i4>5</vt:i4>
      </vt:variant>
      <vt:variant>
        <vt:lpwstr/>
      </vt:variant>
      <vt:variant>
        <vt:lpwstr>_Toc415570533</vt:lpwstr>
      </vt:variant>
      <vt:variant>
        <vt:i4>1048627</vt:i4>
      </vt:variant>
      <vt:variant>
        <vt:i4>122</vt:i4>
      </vt:variant>
      <vt:variant>
        <vt:i4>0</vt:i4>
      </vt:variant>
      <vt:variant>
        <vt:i4>5</vt:i4>
      </vt:variant>
      <vt:variant>
        <vt:lpwstr/>
      </vt:variant>
      <vt:variant>
        <vt:lpwstr>_Toc415570532</vt:lpwstr>
      </vt:variant>
      <vt:variant>
        <vt:i4>1048627</vt:i4>
      </vt:variant>
      <vt:variant>
        <vt:i4>116</vt:i4>
      </vt:variant>
      <vt:variant>
        <vt:i4>0</vt:i4>
      </vt:variant>
      <vt:variant>
        <vt:i4>5</vt:i4>
      </vt:variant>
      <vt:variant>
        <vt:lpwstr/>
      </vt:variant>
      <vt:variant>
        <vt:lpwstr>_Toc415570531</vt:lpwstr>
      </vt:variant>
      <vt:variant>
        <vt:i4>1048627</vt:i4>
      </vt:variant>
      <vt:variant>
        <vt:i4>110</vt:i4>
      </vt:variant>
      <vt:variant>
        <vt:i4>0</vt:i4>
      </vt:variant>
      <vt:variant>
        <vt:i4>5</vt:i4>
      </vt:variant>
      <vt:variant>
        <vt:lpwstr/>
      </vt:variant>
      <vt:variant>
        <vt:lpwstr>_Toc415570530</vt:lpwstr>
      </vt:variant>
      <vt:variant>
        <vt:i4>1114163</vt:i4>
      </vt:variant>
      <vt:variant>
        <vt:i4>104</vt:i4>
      </vt:variant>
      <vt:variant>
        <vt:i4>0</vt:i4>
      </vt:variant>
      <vt:variant>
        <vt:i4>5</vt:i4>
      </vt:variant>
      <vt:variant>
        <vt:lpwstr/>
      </vt:variant>
      <vt:variant>
        <vt:lpwstr>_Toc415570529</vt:lpwstr>
      </vt:variant>
      <vt:variant>
        <vt:i4>1114163</vt:i4>
      </vt:variant>
      <vt:variant>
        <vt:i4>98</vt:i4>
      </vt:variant>
      <vt:variant>
        <vt:i4>0</vt:i4>
      </vt:variant>
      <vt:variant>
        <vt:i4>5</vt:i4>
      </vt:variant>
      <vt:variant>
        <vt:lpwstr/>
      </vt:variant>
      <vt:variant>
        <vt:lpwstr>_Toc415570528</vt:lpwstr>
      </vt:variant>
      <vt:variant>
        <vt:i4>1114163</vt:i4>
      </vt:variant>
      <vt:variant>
        <vt:i4>92</vt:i4>
      </vt:variant>
      <vt:variant>
        <vt:i4>0</vt:i4>
      </vt:variant>
      <vt:variant>
        <vt:i4>5</vt:i4>
      </vt:variant>
      <vt:variant>
        <vt:lpwstr/>
      </vt:variant>
      <vt:variant>
        <vt:lpwstr>_Toc415570527</vt:lpwstr>
      </vt:variant>
      <vt:variant>
        <vt:i4>1114163</vt:i4>
      </vt:variant>
      <vt:variant>
        <vt:i4>86</vt:i4>
      </vt:variant>
      <vt:variant>
        <vt:i4>0</vt:i4>
      </vt:variant>
      <vt:variant>
        <vt:i4>5</vt:i4>
      </vt:variant>
      <vt:variant>
        <vt:lpwstr/>
      </vt:variant>
      <vt:variant>
        <vt:lpwstr>_Toc415570526</vt:lpwstr>
      </vt:variant>
      <vt:variant>
        <vt:i4>1114163</vt:i4>
      </vt:variant>
      <vt:variant>
        <vt:i4>80</vt:i4>
      </vt:variant>
      <vt:variant>
        <vt:i4>0</vt:i4>
      </vt:variant>
      <vt:variant>
        <vt:i4>5</vt:i4>
      </vt:variant>
      <vt:variant>
        <vt:lpwstr/>
      </vt:variant>
      <vt:variant>
        <vt:lpwstr>_Toc415570525</vt:lpwstr>
      </vt:variant>
      <vt:variant>
        <vt:i4>1114163</vt:i4>
      </vt:variant>
      <vt:variant>
        <vt:i4>74</vt:i4>
      </vt:variant>
      <vt:variant>
        <vt:i4>0</vt:i4>
      </vt:variant>
      <vt:variant>
        <vt:i4>5</vt:i4>
      </vt:variant>
      <vt:variant>
        <vt:lpwstr/>
      </vt:variant>
      <vt:variant>
        <vt:lpwstr>_Toc415570524</vt:lpwstr>
      </vt:variant>
      <vt:variant>
        <vt:i4>1114163</vt:i4>
      </vt:variant>
      <vt:variant>
        <vt:i4>68</vt:i4>
      </vt:variant>
      <vt:variant>
        <vt:i4>0</vt:i4>
      </vt:variant>
      <vt:variant>
        <vt:i4>5</vt:i4>
      </vt:variant>
      <vt:variant>
        <vt:lpwstr/>
      </vt:variant>
      <vt:variant>
        <vt:lpwstr>_Toc415570523</vt:lpwstr>
      </vt:variant>
      <vt:variant>
        <vt:i4>1114163</vt:i4>
      </vt:variant>
      <vt:variant>
        <vt:i4>62</vt:i4>
      </vt:variant>
      <vt:variant>
        <vt:i4>0</vt:i4>
      </vt:variant>
      <vt:variant>
        <vt:i4>5</vt:i4>
      </vt:variant>
      <vt:variant>
        <vt:lpwstr/>
      </vt:variant>
      <vt:variant>
        <vt:lpwstr>_Toc415570522</vt:lpwstr>
      </vt:variant>
      <vt:variant>
        <vt:i4>1114163</vt:i4>
      </vt:variant>
      <vt:variant>
        <vt:i4>56</vt:i4>
      </vt:variant>
      <vt:variant>
        <vt:i4>0</vt:i4>
      </vt:variant>
      <vt:variant>
        <vt:i4>5</vt:i4>
      </vt:variant>
      <vt:variant>
        <vt:lpwstr/>
      </vt:variant>
      <vt:variant>
        <vt:lpwstr>_Toc415570521</vt:lpwstr>
      </vt:variant>
      <vt:variant>
        <vt:i4>1114163</vt:i4>
      </vt:variant>
      <vt:variant>
        <vt:i4>50</vt:i4>
      </vt:variant>
      <vt:variant>
        <vt:i4>0</vt:i4>
      </vt:variant>
      <vt:variant>
        <vt:i4>5</vt:i4>
      </vt:variant>
      <vt:variant>
        <vt:lpwstr/>
      </vt:variant>
      <vt:variant>
        <vt:lpwstr>_Toc415570520</vt:lpwstr>
      </vt:variant>
      <vt:variant>
        <vt:i4>1179699</vt:i4>
      </vt:variant>
      <vt:variant>
        <vt:i4>44</vt:i4>
      </vt:variant>
      <vt:variant>
        <vt:i4>0</vt:i4>
      </vt:variant>
      <vt:variant>
        <vt:i4>5</vt:i4>
      </vt:variant>
      <vt:variant>
        <vt:lpwstr/>
      </vt:variant>
      <vt:variant>
        <vt:lpwstr>_Toc415570519</vt:lpwstr>
      </vt:variant>
      <vt:variant>
        <vt:i4>1179699</vt:i4>
      </vt:variant>
      <vt:variant>
        <vt:i4>38</vt:i4>
      </vt:variant>
      <vt:variant>
        <vt:i4>0</vt:i4>
      </vt:variant>
      <vt:variant>
        <vt:i4>5</vt:i4>
      </vt:variant>
      <vt:variant>
        <vt:lpwstr/>
      </vt:variant>
      <vt:variant>
        <vt:lpwstr>_Toc415570518</vt:lpwstr>
      </vt:variant>
      <vt:variant>
        <vt:i4>1179699</vt:i4>
      </vt:variant>
      <vt:variant>
        <vt:i4>32</vt:i4>
      </vt:variant>
      <vt:variant>
        <vt:i4>0</vt:i4>
      </vt:variant>
      <vt:variant>
        <vt:i4>5</vt:i4>
      </vt:variant>
      <vt:variant>
        <vt:lpwstr/>
      </vt:variant>
      <vt:variant>
        <vt:lpwstr>_Toc415570517</vt:lpwstr>
      </vt:variant>
      <vt:variant>
        <vt:i4>1179699</vt:i4>
      </vt:variant>
      <vt:variant>
        <vt:i4>26</vt:i4>
      </vt:variant>
      <vt:variant>
        <vt:i4>0</vt:i4>
      </vt:variant>
      <vt:variant>
        <vt:i4>5</vt:i4>
      </vt:variant>
      <vt:variant>
        <vt:lpwstr/>
      </vt:variant>
      <vt:variant>
        <vt:lpwstr>_Toc415570516</vt:lpwstr>
      </vt:variant>
      <vt:variant>
        <vt:i4>1179699</vt:i4>
      </vt:variant>
      <vt:variant>
        <vt:i4>20</vt:i4>
      </vt:variant>
      <vt:variant>
        <vt:i4>0</vt:i4>
      </vt:variant>
      <vt:variant>
        <vt:i4>5</vt:i4>
      </vt:variant>
      <vt:variant>
        <vt:lpwstr/>
      </vt:variant>
      <vt:variant>
        <vt:lpwstr>_Toc415570515</vt:lpwstr>
      </vt:variant>
      <vt:variant>
        <vt:i4>1179699</vt:i4>
      </vt:variant>
      <vt:variant>
        <vt:i4>14</vt:i4>
      </vt:variant>
      <vt:variant>
        <vt:i4>0</vt:i4>
      </vt:variant>
      <vt:variant>
        <vt:i4>5</vt:i4>
      </vt:variant>
      <vt:variant>
        <vt:lpwstr/>
      </vt:variant>
      <vt:variant>
        <vt:lpwstr>_Toc415570514</vt:lpwstr>
      </vt:variant>
      <vt:variant>
        <vt:i4>1179699</vt:i4>
      </vt:variant>
      <vt:variant>
        <vt:i4>8</vt:i4>
      </vt:variant>
      <vt:variant>
        <vt:i4>0</vt:i4>
      </vt:variant>
      <vt:variant>
        <vt:i4>5</vt:i4>
      </vt:variant>
      <vt:variant>
        <vt:lpwstr/>
      </vt:variant>
      <vt:variant>
        <vt:lpwstr>_Toc415570513</vt:lpwstr>
      </vt:variant>
      <vt:variant>
        <vt:i4>1179699</vt:i4>
      </vt:variant>
      <vt:variant>
        <vt:i4>2</vt:i4>
      </vt:variant>
      <vt:variant>
        <vt:i4>0</vt:i4>
      </vt:variant>
      <vt:variant>
        <vt:i4>5</vt:i4>
      </vt:variant>
      <vt:variant>
        <vt:lpwstr/>
      </vt:variant>
      <vt:variant>
        <vt:lpwstr>_Toc415570512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set-up:</dc:title>
  <dc:creator>Trina Walker</dc:creator>
  <cp:lastModifiedBy>Marianne McMillan</cp:lastModifiedBy>
  <cp:revision>2</cp:revision>
  <cp:lastPrinted>2015-03-31T00:49:00Z</cp:lastPrinted>
  <dcterms:created xsi:type="dcterms:W3CDTF">2018-06-27T01:23:00Z</dcterms:created>
  <dcterms:modified xsi:type="dcterms:W3CDTF">2018-06-27T01:23:00Z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Id">
    <vt:lpwstr>B833765</vt:lpwstr>
  </property>
  <property fmtid="{D5CDD505-2E9C-101B-9397-08002B2CF9AE}" pid="4" name="Objective-IsApproved">
    <vt:lpwstr>No</vt:lpwstr>
  </property>
  <property fmtid="{D5CDD505-2E9C-101B-9397-08002B2CF9AE}" pid="5" name="Objective-IsPublished">
    <vt:lpwstr>No</vt:lpwstr>
  </property>
  <property fmtid="{D5CDD505-2E9C-101B-9397-08002B2CF9AE}" pid="6" name="Objective-DatePublished">
    <vt:lpwstr/>
  </property>
  <property fmtid="{D5CDD505-2E9C-101B-9397-08002B2CF9AE}" pid="7" name="Objective-Owner">
    <vt:lpwstr>Inna Zadorozhnaya</vt:lpwstr>
  </property>
  <property fmtid="{D5CDD505-2E9C-101B-9397-08002B2CF9AE}" pid="8" name="Objective-Path">
    <vt:lpwstr>File plan:Land Transport NZ file plan:Publications management:Publication production:Templates:manuals:</vt:lpwstr>
  </property>
  <property fmtid="{D5CDD505-2E9C-101B-9397-08002B2CF9AE}" pid="9" name="Objective-Parent">
    <vt:lpwstr>manuals</vt:lpwstr>
  </property>
  <property fmtid="{D5CDD505-2E9C-101B-9397-08002B2CF9AE}" pid="10" name="Objective-State">
    <vt:lpwstr>Being Edited</vt:lpwstr>
  </property>
  <property fmtid="{D5CDD505-2E9C-101B-9397-08002B2CF9AE}" pid="11" name="Objective-Title">
    <vt:lpwstr>manual template</vt:lpwstr>
  </property>
  <property fmtid="{D5CDD505-2E9C-101B-9397-08002B2CF9AE}" pid="12" name="Objective-Version">
    <vt:lpwstr>0.3</vt:lpwstr>
  </property>
  <property fmtid="{D5CDD505-2E9C-101B-9397-08002B2CF9AE}" pid="13" name="Objective-VersionComment">
    <vt:lpwstr/>
  </property>
  <property fmtid="{D5CDD505-2E9C-101B-9397-08002B2CF9AE}" pid="14" name="Objective-VersionNumber">
    <vt:i4>3</vt:i4>
  </property>
  <property fmtid="{D5CDD505-2E9C-101B-9397-08002B2CF9AE}" pid="15" name="Objective-FileNumber">
    <vt:lpwstr>PUB-04-165-01</vt:lpwstr>
  </property>
  <property fmtid="{D5CDD505-2E9C-101B-9397-08002B2CF9AE}" pid="16" name="Objective-Classification">
    <vt:lpwstr>Not classified</vt:lpwstr>
  </property>
  <property fmtid="{D5CDD505-2E9C-101B-9397-08002B2CF9AE}" pid="17" name="Objective-Caveats">
    <vt:lpwstr/>
  </property>
</Properties>
</file>