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2F2F2"/>
        <w:tblCellMar>
          <w:left w:w="0" w:type="dxa"/>
          <w:right w:w="0" w:type="dxa"/>
        </w:tblCellMar>
        <w:tblLook w:val="04A0" w:firstRow="1" w:lastRow="0" w:firstColumn="1" w:lastColumn="0" w:noHBand="0" w:noVBand="1"/>
      </w:tblPr>
      <w:tblGrid>
        <w:gridCol w:w="9780"/>
      </w:tblGrid>
      <w:tr w:rsidR="000825A0" w:rsidTr="000825A0">
        <w:trPr>
          <w:tblCellSpacing w:w="0" w:type="dxa"/>
        </w:trPr>
        <w:tc>
          <w:tcPr>
            <w:tcW w:w="0" w:type="auto"/>
            <w:shd w:val="clear" w:color="auto" w:fill="F2F2F2"/>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75"/>
              <w:gridCol w:w="6061"/>
              <w:gridCol w:w="763"/>
              <w:gridCol w:w="761"/>
              <w:gridCol w:w="675"/>
              <w:gridCol w:w="375"/>
              <w:gridCol w:w="6"/>
              <w:gridCol w:w="6"/>
            </w:tblGrid>
            <w:tr w:rsidR="000825A0">
              <w:trPr>
                <w:gridAfter w:val="2"/>
                <w:tblCellSpacing w:w="0" w:type="dxa"/>
                <w:jc w:val="center"/>
              </w:trPr>
              <w:tc>
                <w:tcPr>
                  <w:tcW w:w="0" w:type="auto"/>
                  <w:gridSpan w:val="6"/>
                  <w:shd w:val="clear" w:color="auto" w:fill="FFFFFF"/>
                  <w:vAlign w:val="center"/>
                  <w:hideMark/>
                </w:tcPr>
                <w:p w:rsidR="000825A0" w:rsidRDefault="000825A0">
                  <w:pPr>
                    <w:rPr>
                      <w:sz w:val="24"/>
                      <w:szCs w:val="24"/>
                    </w:rPr>
                  </w:pPr>
                  <w:r>
                    <w:rPr>
                      <w:noProof/>
                      <w:color w:val="1A6395"/>
                      <w:lang w:eastAsia="en-NZ"/>
                    </w:rPr>
                    <w:drawing>
                      <wp:inline distT="0" distB="0" distL="0" distR="0">
                        <wp:extent cx="2243455" cy="605790"/>
                        <wp:effectExtent l="0" t="0" r="4445" b="3810"/>
                        <wp:docPr id="17" name="Picture 17" descr="http://www.nzta.govt.nz/site-resources/img/email/nzta-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ta.govt.nz/site-resources/img/email/nzta-logo.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43455" cy="605790"/>
                                </a:xfrm>
                                <a:prstGeom prst="rect">
                                  <a:avLst/>
                                </a:prstGeom>
                                <a:noFill/>
                                <a:ln>
                                  <a:noFill/>
                                </a:ln>
                              </pic:spPr>
                            </pic:pic>
                          </a:graphicData>
                        </a:graphic>
                      </wp:inline>
                    </w:drawing>
                  </w:r>
                </w:p>
              </w:tc>
            </w:tr>
            <w:tr w:rsidR="000825A0">
              <w:trPr>
                <w:gridAfter w:val="2"/>
                <w:tblCellSpacing w:w="0" w:type="dxa"/>
                <w:jc w:val="center"/>
              </w:trPr>
              <w:tc>
                <w:tcPr>
                  <w:tcW w:w="0" w:type="auto"/>
                  <w:gridSpan w:val="6"/>
                  <w:shd w:val="clear" w:color="auto" w:fill="FFFFFF"/>
                  <w:vAlign w:val="bottom"/>
                  <w:hideMark/>
                </w:tcPr>
                <w:p w:rsidR="000825A0" w:rsidRDefault="000825A0">
                  <w:pPr>
                    <w:rPr>
                      <w:sz w:val="24"/>
                      <w:szCs w:val="24"/>
                    </w:rPr>
                  </w:pPr>
                  <w:r>
                    <w:rPr>
                      <w:noProof/>
                      <w:lang w:eastAsia="en-NZ"/>
                    </w:rPr>
                    <w:drawing>
                      <wp:inline distT="0" distB="0" distL="0" distR="0">
                        <wp:extent cx="5720080" cy="318770"/>
                        <wp:effectExtent l="0" t="0" r="0" b="5080"/>
                        <wp:docPr id="16" name="Picture 16" descr="http://www.nzta.govt.nz/site-resources/img/email/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zta.govt.nz/site-resources/img/email/header-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20080" cy="318770"/>
                                </a:xfrm>
                                <a:prstGeom prst="rect">
                                  <a:avLst/>
                                </a:prstGeom>
                                <a:noFill/>
                                <a:ln>
                                  <a:noFill/>
                                </a:ln>
                              </pic:spPr>
                            </pic:pic>
                          </a:graphicData>
                        </a:graphic>
                      </wp:inline>
                    </w:drawing>
                  </w:r>
                </w:p>
              </w:tc>
            </w:tr>
            <w:tr w:rsidR="000825A0">
              <w:trPr>
                <w:gridAfter w:val="2"/>
                <w:tblCellSpacing w:w="0" w:type="dxa"/>
                <w:jc w:val="center"/>
              </w:trPr>
              <w:tc>
                <w:tcPr>
                  <w:tcW w:w="375" w:type="dxa"/>
                  <w:shd w:val="clear" w:color="auto" w:fill="FFFFFF"/>
                  <w:vAlign w:val="bottom"/>
                  <w:hideMark/>
                </w:tcPr>
                <w:p w:rsidR="000825A0" w:rsidRDefault="000825A0">
                  <w:pPr>
                    <w:rPr>
                      <w:sz w:val="24"/>
                      <w:szCs w:val="24"/>
                    </w:rPr>
                  </w:pPr>
                  <w:r>
                    <w:rPr>
                      <w:noProof/>
                      <w:lang w:eastAsia="en-NZ"/>
                    </w:rPr>
                    <w:drawing>
                      <wp:inline distT="0" distB="0" distL="0" distR="0">
                        <wp:extent cx="233680" cy="233680"/>
                        <wp:effectExtent l="0" t="0" r="0" b="0"/>
                        <wp:docPr id="15" name="Picture 15"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ta.govt.nz/site-resources/img/email/space-25-im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8250" w:type="dxa"/>
                  <w:shd w:val="clear" w:color="auto" w:fill="FFFFFF"/>
                  <w:vAlign w:val="bottom"/>
                  <w:hideMark/>
                </w:tcPr>
                <w:p w:rsidR="000825A0" w:rsidRDefault="000825A0">
                  <w:pPr>
                    <w:rPr>
                      <w:b/>
                      <w:bCs/>
                      <w:color w:val="00456A"/>
                      <w:sz w:val="42"/>
                      <w:szCs w:val="42"/>
                    </w:rPr>
                  </w:pPr>
                  <w:r>
                    <w:rPr>
                      <w:b/>
                      <w:bCs/>
                      <w:color w:val="1F497D"/>
                      <w:sz w:val="42"/>
                      <w:szCs w:val="42"/>
                    </w:rPr>
                    <w:t>50MAX UPDATES</w:t>
                  </w:r>
                </w:p>
              </w:tc>
              <w:tc>
                <w:tcPr>
                  <w:tcW w:w="825" w:type="dxa"/>
                  <w:shd w:val="clear" w:color="auto" w:fill="FFFFFF"/>
                  <w:vAlign w:val="bottom"/>
                  <w:hideMark/>
                </w:tcPr>
                <w:p w:rsidR="000825A0" w:rsidRDefault="000825A0">
                  <w:pPr>
                    <w:rPr>
                      <w:sz w:val="24"/>
                      <w:szCs w:val="24"/>
                    </w:rPr>
                  </w:pPr>
                  <w:r>
                    <w:rPr>
                      <w:noProof/>
                      <w:color w:val="1A6395"/>
                      <w:lang w:eastAsia="en-NZ"/>
                    </w:rPr>
                    <w:drawing>
                      <wp:inline distT="0" distB="0" distL="0" distR="0">
                        <wp:extent cx="372110" cy="372110"/>
                        <wp:effectExtent l="0" t="0" r="8890" b="8890"/>
                        <wp:docPr id="14" name="Picture 1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825" w:type="dxa"/>
                  <w:shd w:val="clear" w:color="auto" w:fill="FFFFFF"/>
                  <w:vAlign w:val="bottom"/>
                  <w:hideMark/>
                </w:tcPr>
                <w:p w:rsidR="000825A0" w:rsidRDefault="000825A0">
                  <w:pPr>
                    <w:rPr>
                      <w:sz w:val="24"/>
                      <w:szCs w:val="24"/>
                    </w:rPr>
                  </w:pPr>
                  <w:r>
                    <w:rPr>
                      <w:noProof/>
                      <w:color w:val="1A6395"/>
                      <w:lang w:eastAsia="en-NZ"/>
                    </w:rPr>
                    <w:drawing>
                      <wp:inline distT="0" distB="0" distL="0" distR="0">
                        <wp:extent cx="372110" cy="372110"/>
                        <wp:effectExtent l="0" t="0" r="8890" b="8890"/>
                        <wp:docPr id="13" name="Picture 13"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675" w:type="dxa"/>
                  <w:shd w:val="clear" w:color="auto" w:fill="FFFFFF"/>
                  <w:vAlign w:val="bottom"/>
                  <w:hideMark/>
                </w:tcPr>
                <w:p w:rsidR="000825A0" w:rsidRDefault="000825A0">
                  <w:pPr>
                    <w:rPr>
                      <w:sz w:val="24"/>
                      <w:szCs w:val="24"/>
                    </w:rPr>
                  </w:pPr>
                  <w:r>
                    <w:rPr>
                      <w:noProof/>
                      <w:color w:val="1A6395"/>
                      <w:lang w:eastAsia="en-NZ"/>
                    </w:rPr>
                    <w:drawing>
                      <wp:inline distT="0" distB="0" distL="0" distR="0">
                        <wp:extent cx="372110" cy="372110"/>
                        <wp:effectExtent l="0" t="0" r="8890" b="8890"/>
                        <wp:docPr id="12" name="Picture 12" descr="You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375" w:type="dxa"/>
                  <w:shd w:val="clear" w:color="auto" w:fill="FFFFFF"/>
                  <w:vAlign w:val="bottom"/>
                  <w:hideMark/>
                </w:tcPr>
                <w:p w:rsidR="000825A0" w:rsidRDefault="000825A0">
                  <w:pPr>
                    <w:rPr>
                      <w:sz w:val="24"/>
                      <w:szCs w:val="24"/>
                    </w:rPr>
                  </w:pPr>
                  <w:r>
                    <w:t> </w:t>
                  </w:r>
                </w:p>
              </w:tc>
            </w:tr>
            <w:tr w:rsidR="000825A0">
              <w:trPr>
                <w:gridAfter w:val="2"/>
                <w:tblCellSpacing w:w="0" w:type="dxa"/>
                <w:jc w:val="center"/>
              </w:trPr>
              <w:tc>
                <w:tcPr>
                  <w:tcW w:w="0" w:type="auto"/>
                  <w:gridSpan w:val="6"/>
                  <w:shd w:val="clear" w:color="auto" w:fill="FFFFFF"/>
                  <w:vAlign w:val="center"/>
                  <w:hideMark/>
                </w:tcPr>
                <w:p w:rsidR="000825A0" w:rsidRDefault="000825A0">
                  <w:pPr>
                    <w:rPr>
                      <w:sz w:val="24"/>
                      <w:szCs w:val="24"/>
                    </w:rPr>
                  </w:pPr>
                  <w:r>
                    <w:rPr>
                      <w:noProof/>
                      <w:lang w:eastAsia="en-NZ"/>
                    </w:rPr>
                    <w:drawing>
                      <wp:inline distT="0" distB="0" distL="0" distR="0">
                        <wp:extent cx="5720080" cy="308610"/>
                        <wp:effectExtent l="0" t="0" r="0" b="0"/>
                        <wp:docPr id="11" name="Picture 11" descr="https://i10.createsend1.com/ti/t/3A/AFF/657/130239/h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0.createsend1.com/ti/t/3A/AFF/657/130239/hr-header.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20080" cy="308610"/>
                                </a:xfrm>
                                <a:prstGeom prst="rect">
                                  <a:avLst/>
                                </a:prstGeom>
                                <a:noFill/>
                                <a:ln>
                                  <a:noFill/>
                                </a:ln>
                              </pic:spPr>
                            </pic:pic>
                          </a:graphicData>
                        </a:graphic>
                      </wp:inline>
                    </w:drawing>
                  </w:r>
                </w:p>
              </w:tc>
            </w:tr>
            <w:tr w:rsidR="000825A0">
              <w:trPr>
                <w:gridAfter w:val="2"/>
                <w:tblCellSpacing w:w="0" w:type="dxa"/>
                <w:jc w:val="center"/>
              </w:trPr>
              <w:tc>
                <w:tcPr>
                  <w:tcW w:w="0" w:type="auto"/>
                  <w:gridSpan w:val="6"/>
                  <w:shd w:val="clear" w:color="auto" w:fill="FFFFFF"/>
                  <w:vAlign w:val="center"/>
                  <w:hideMark/>
                </w:tcPr>
                <w:p w:rsidR="000825A0" w:rsidRDefault="000825A0">
                  <w:pPr>
                    <w:rPr>
                      <w:rFonts w:ascii="Times New Roman" w:hAnsi="Times New Roman"/>
                      <w:sz w:val="24"/>
                      <w:szCs w:val="24"/>
                      <w:lang w:eastAsia="en-NZ"/>
                    </w:rPr>
                  </w:pPr>
                </w:p>
              </w:tc>
            </w:tr>
            <w:tr w:rsidR="000825A0">
              <w:trPr>
                <w:gridAfter w:val="2"/>
                <w:tblCellSpacing w:w="0" w:type="dxa"/>
                <w:jc w:val="center"/>
              </w:trPr>
              <w:tc>
                <w:tcPr>
                  <w:tcW w:w="0" w:type="auto"/>
                  <w:gridSpan w:val="6"/>
                  <w:shd w:val="clear" w:color="auto" w:fill="FFFFFF"/>
                  <w:vAlign w:val="center"/>
                  <w:hideMark/>
                </w:tcPr>
                <w:p w:rsidR="000825A0" w:rsidRDefault="000825A0">
                  <w:pPr>
                    <w:rPr>
                      <w:sz w:val="24"/>
                      <w:szCs w:val="24"/>
                    </w:rPr>
                  </w:pPr>
                </w:p>
              </w:tc>
            </w:tr>
            <w:tr w:rsidR="000825A0">
              <w:trPr>
                <w:gridAfter w:val="2"/>
                <w:tblCellSpacing w:w="0" w:type="dxa"/>
                <w:jc w:val="center"/>
              </w:trPr>
              <w:tc>
                <w:tcPr>
                  <w:tcW w:w="375" w:type="dxa"/>
                  <w:shd w:val="clear" w:color="auto" w:fill="FFFFFF"/>
                  <w:vAlign w:val="center"/>
                  <w:hideMark/>
                </w:tcPr>
                <w:p w:rsidR="000825A0" w:rsidRDefault="000825A0">
                  <w:pPr>
                    <w:rPr>
                      <w:sz w:val="24"/>
                      <w:szCs w:val="24"/>
                    </w:rPr>
                  </w:pPr>
                  <w:r>
                    <w:rPr>
                      <w:noProof/>
                      <w:lang w:eastAsia="en-NZ"/>
                    </w:rPr>
                    <w:drawing>
                      <wp:inline distT="0" distB="0" distL="0" distR="0">
                        <wp:extent cx="233680" cy="233680"/>
                        <wp:effectExtent l="0" t="0" r="0" b="0"/>
                        <wp:docPr id="8" name="Picture 8"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zta.govt.nz/site-resources/img/email/space-25-im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c>
                <w:tcPr>
                  <w:tcW w:w="8250" w:type="dxa"/>
                  <w:gridSpan w:val="4"/>
                  <w:shd w:val="clear" w:color="auto" w:fill="FFFFFF"/>
                  <w:hideMark/>
                </w:tcPr>
                <w:p w:rsidR="000825A0" w:rsidRDefault="000825A0">
                  <w:pPr>
                    <w:pStyle w:val="Emailheading"/>
                    <w:rPr>
                      <w:sz w:val="32"/>
                      <w:szCs w:val="32"/>
                      <w:lang w:eastAsia="en-US"/>
                    </w:rPr>
                  </w:pPr>
                  <w:r>
                    <w:rPr>
                      <w:color w:val="00456B"/>
                      <w:sz w:val="32"/>
                      <w:szCs w:val="32"/>
                    </w:rPr>
                    <w:t xml:space="preserve">South </w:t>
                  </w:r>
                  <w:proofErr w:type="spellStart"/>
                  <w:r>
                    <w:rPr>
                      <w:color w:val="00456B"/>
                      <w:sz w:val="32"/>
                      <w:szCs w:val="32"/>
                    </w:rPr>
                    <w:t>Taranaki</w:t>
                  </w:r>
                  <w:proofErr w:type="spellEnd"/>
                  <w:r>
                    <w:rPr>
                      <w:color w:val="00456B"/>
                      <w:sz w:val="32"/>
                      <w:szCs w:val="32"/>
                    </w:rPr>
                    <w:t xml:space="preserve"> joins the fold</w:t>
                  </w:r>
                </w:p>
              </w:tc>
              <w:tc>
                <w:tcPr>
                  <w:tcW w:w="375" w:type="dxa"/>
                  <w:shd w:val="clear" w:color="auto" w:fill="FFFFFF"/>
                  <w:vAlign w:val="center"/>
                  <w:hideMark/>
                </w:tcPr>
                <w:p w:rsidR="000825A0" w:rsidRDefault="000825A0">
                  <w:pPr>
                    <w:rPr>
                      <w:sz w:val="24"/>
                      <w:szCs w:val="24"/>
                    </w:rPr>
                  </w:pPr>
                  <w:r>
                    <w:rPr>
                      <w:noProof/>
                      <w:lang w:eastAsia="en-NZ"/>
                    </w:rPr>
                    <w:drawing>
                      <wp:inline distT="0" distB="0" distL="0" distR="0">
                        <wp:extent cx="233680" cy="233680"/>
                        <wp:effectExtent l="0" t="0" r="0" b="0"/>
                        <wp:docPr id="7" name="Picture 7" descr="http://www.nzta.govt.nz/site-resources/img/email/space-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zta.govt.nz/site-resources/img/email/space-25-im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0825A0">
              <w:trPr>
                <w:gridAfter w:val="2"/>
                <w:tblCellSpacing w:w="0" w:type="dxa"/>
                <w:jc w:val="center"/>
              </w:trPr>
              <w:tc>
                <w:tcPr>
                  <w:tcW w:w="0" w:type="auto"/>
                  <w:gridSpan w:val="6"/>
                  <w:shd w:val="clear" w:color="auto" w:fill="FFFFFF"/>
                  <w:vAlign w:val="center"/>
                  <w:hideMark/>
                </w:tcPr>
                <w:p w:rsidR="000825A0" w:rsidRDefault="000825A0">
                  <w:pPr>
                    <w:rPr>
                      <w:sz w:val="24"/>
                      <w:szCs w:val="24"/>
                    </w:rPr>
                  </w:pPr>
                  <w:r>
                    <w:t> </w:t>
                  </w:r>
                </w:p>
              </w:tc>
            </w:tr>
            <w:tr w:rsidR="000825A0">
              <w:trPr>
                <w:gridAfter w:val="2"/>
                <w:tblCellSpacing w:w="0" w:type="dxa"/>
                <w:jc w:val="center"/>
              </w:trPr>
              <w:tc>
                <w:tcPr>
                  <w:tcW w:w="375" w:type="dxa"/>
                  <w:shd w:val="clear" w:color="auto" w:fill="FFFFFF"/>
                  <w:vAlign w:val="center"/>
                  <w:hideMark/>
                </w:tcPr>
                <w:p w:rsidR="000825A0" w:rsidRDefault="000825A0">
                  <w:pPr>
                    <w:rPr>
                      <w:rFonts w:ascii="Times New Roman" w:eastAsia="Times New Roman" w:hAnsi="Times New Roman"/>
                      <w:lang w:eastAsia="en-NZ"/>
                    </w:rPr>
                  </w:pPr>
                </w:p>
              </w:tc>
              <w:tc>
                <w:tcPr>
                  <w:tcW w:w="0" w:type="auto"/>
                  <w:gridSpan w:val="4"/>
                  <w:shd w:val="clear" w:color="auto" w:fill="FFFFFF"/>
                  <w:vAlign w:val="center"/>
                  <w:hideMark/>
                </w:tcPr>
                <w:p w:rsidR="000825A0" w:rsidRDefault="000825A0">
                  <w:pPr>
                    <w:pStyle w:val="NormalWeb"/>
                    <w:rPr>
                      <w:rFonts w:ascii="Verdana" w:hAnsi="Verdana"/>
                      <w:color w:val="00456B"/>
                      <w:sz w:val="20"/>
                      <w:szCs w:val="20"/>
                    </w:rPr>
                  </w:pPr>
                  <w:r>
                    <w:rPr>
                      <w:rFonts w:ascii="Verdana" w:hAnsi="Verdana"/>
                      <w:color w:val="00456B"/>
                      <w:sz w:val="20"/>
                      <w:szCs w:val="20"/>
                    </w:rPr>
                    <w:t xml:space="preserve">Another local authority has delegated the issuing of 50MAX permits to the NZ Transport Agency.  South </w:t>
                  </w:r>
                  <w:proofErr w:type="spellStart"/>
                  <w:r>
                    <w:rPr>
                      <w:rFonts w:ascii="Verdana" w:hAnsi="Verdana"/>
                      <w:color w:val="00456B"/>
                      <w:sz w:val="20"/>
                      <w:szCs w:val="20"/>
                    </w:rPr>
                    <w:t>Taranaki</w:t>
                  </w:r>
                  <w:proofErr w:type="spellEnd"/>
                  <w:r>
                    <w:rPr>
                      <w:rFonts w:ascii="Verdana" w:hAnsi="Verdana"/>
                      <w:color w:val="00456B"/>
                      <w:sz w:val="20"/>
                      <w:szCs w:val="20"/>
                    </w:rPr>
                    <w:t xml:space="preserve"> D</w:t>
                  </w:r>
                  <w:bookmarkStart w:id="0" w:name="_GoBack"/>
                  <w:bookmarkEnd w:id="0"/>
                  <w:r>
                    <w:rPr>
                      <w:rFonts w:ascii="Verdana" w:hAnsi="Verdana"/>
                      <w:color w:val="00456B"/>
                      <w:sz w:val="20"/>
                      <w:szCs w:val="20"/>
                    </w:rPr>
                    <w:t>istrict Council joining up means that more than 70% of road controlling authorities are now within the 50MAX fold, just over a year after permitting began.  A full list of local authorities is at the bottom of this email.</w:t>
                  </w:r>
                </w:p>
                <w:p w:rsidR="000825A0" w:rsidRDefault="000825A0">
                  <w:pPr>
                    <w:pStyle w:val="NormalWeb"/>
                    <w:rPr>
                      <w:rFonts w:ascii="Verdana" w:hAnsi="Verdana"/>
                      <w:color w:val="00456B"/>
                      <w:sz w:val="20"/>
                      <w:szCs w:val="20"/>
                    </w:rPr>
                  </w:pPr>
                  <w:r>
                    <w:rPr>
                      <w:rFonts w:ascii="Verdana" w:hAnsi="Verdana"/>
                      <w:color w:val="00456B"/>
                      <w:sz w:val="20"/>
                      <w:szCs w:val="20"/>
                    </w:rPr>
                    <w:t xml:space="preserve">The total number of permits issued, meanwhile, has risen to 2691. If you want to have a say on how you think 50MAX is working for you, grab a final chance this week to participate in our online survey. We have had some great feedback so don’t pass up the chance to have your say.  You find the survey </w:t>
                  </w:r>
                  <w:hyperlink r:id="rId27" w:history="1">
                    <w:r>
                      <w:rPr>
                        <w:rStyle w:val="Hyperlink"/>
                        <w:rFonts w:ascii="Verdana" w:hAnsi="Verdana"/>
                        <w:color w:val="FF0000"/>
                        <w:sz w:val="20"/>
                        <w:szCs w:val="20"/>
                      </w:rPr>
                      <w:t>here</w:t>
                    </w:r>
                  </w:hyperlink>
                  <w:r>
                    <w:rPr>
                      <w:rFonts w:ascii="Verdana" w:hAnsi="Verdana"/>
                      <w:color w:val="FF0000"/>
                      <w:sz w:val="20"/>
                      <w:szCs w:val="20"/>
                    </w:rPr>
                    <w:t>.</w:t>
                  </w:r>
                </w:p>
                <w:p w:rsidR="000825A0" w:rsidRDefault="000825A0">
                  <w:pPr>
                    <w:pStyle w:val="NormalWeb"/>
                    <w:rPr>
                      <w:rFonts w:ascii="Verdana" w:hAnsi="Verdana"/>
                      <w:color w:val="00456B"/>
                      <w:sz w:val="20"/>
                      <w:szCs w:val="20"/>
                    </w:rPr>
                  </w:pPr>
                  <w:r>
                    <w:rPr>
                      <w:rFonts w:ascii="Verdana" w:hAnsi="Verdana"/>
                      <w:color w:val="00456B"/>
                      <w:sz w:val="20"/>
                      <w:szCs w:val="20"/>
                    </w:rPr>
                    <w:t xml:space="preserve">As always a reminder to please check our new interactive map on our 50MAX website when planning your route – this is regularly updated with the latest bridge information.  A reminder also </w:t>
                  </w:r>
                  <w:proofErr w:type="gramStart"/>
                  <w:r>
                    <w:rPr>
                      <w:rFonts w:ascii="Verdana" w:hAnsi="Verdana"/>
                      <w:color w:val="00456B"/>
                      <w:sz w:val="20"/>
                      <w:szCs w:val="20"/>
                    </w:rPr>
                    <w:t>that</w:t>
                  </w:r>
                  <w:proofErr w:type="gramEnd"/>
                  <w:r>
                    <w:rPr>
                      <w:rFonts w:ascii="Verdana" w:hAnsi="Verdana"/>
                      <w:color w:val="00456B"/>
                      <w:sz w:val="20"/>
                      <w:szCs w:val="20"/>
                    </w:rPr>
                    <w:t xml:space="preserve"> even in local council areas that have not signed up, State Highways are usually available to 50MAX traffic.  </w:t>
                  </w:r>
                </w:p>
                <w:p w:rsidR="000825A0" w:rsidRDefault="000825A0">
                  <w:pPr>
                    <w:pStyle w:val="NormalWeb"/>
                    <w:rPr>
                      <w:rFonts w:ascii="Verdana" w:hAnsi="Verdana"/>
                      <w:color w:val="00456B"/>
                      <w:sz w:val="20"/>
                      <w:szCs w:val="20"/>
                    </w:rPr>
                  </w:pPr>
                  <w:r>
                    <w:rPr>
                      <w:rFonts w:ascii="Verdana" w:hAnsi="Verdana"/>
                      <w:color w:val="00456B"/>
                      <w:sz w:val="20"/>
                      <w:szCs w:val="20"/>
                    </w:rPr>
                    <w:t xml:space="preserve">Local authorities that have opened their networks to 50MAX via our permits are: </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 xml:space="preserve">South </w:t>
                  </w:r>
                  <w:proofErr w:type="spellStart"/>
                  <w:r>
                    <w:rPr>
                      <w:rFonts w:ascii="Verdana" w:hAnsi="Verdana"/>
                      <w:color w:val="00456B"/>
                      <w:sz w:val="20"/>
                      <w:szCs w:val="20"/>
                    </w:rPr>
                    <w:t>Taranaki</w:t>
                  </w:r>
                  <w:proofErr w:type="spellEnd"/>
                </w:p>
                <w:p w:rsidR="000825A0" w:rsidRDefault="000825A0" w:rsidP="000825A0">
                  <w:pPr>
                    <w:pStyle w:val="NormalWeb"/>
                    <w:numPr>
                      <w:ilvl w:val="0"/>
                      <w:numId w:val="13"/>
                    </w:numPr>
                    <w:rPr>
                      <w:rFonts w:ascii="Verdana" w:hAnsi="Verdana"/>
                      <w:color w:val="00456B"/>
                      <w:sz w:val="20"/>
                      <w:szCs w:val="20"/>
                    </w:rPr>
                  </w:pPr>
                  <w:proofErr w:type="spellStart"/>
                  <w:r>
                    <w:rPr>
                      <w:rFonts w:ascii="Verdana" w:hAnsi="Verdana"/>
                      <w:color w:val="00456B"/>
                      <w:sz w:val="20"/>
                      <w:szCs w:val="20"/>
                    </w:rPr>
                    <w:t>Waimakariri</w:t>
                  </w:r>
                  <w:proofErr w:type="spellEnd"/>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Gore</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Christchurch</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Nelson</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Porirua</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Masterton</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Carterton</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Ashburton</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Hutt City</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Opotiki</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Thames / Coromandel</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Timaru</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Waikato</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Wellington City</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Palmerston North City</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Upper Hutt City</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Manawatu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Tasman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Marlborough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Whakatane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Waipa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Auckland Transport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Hastings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Rangitiki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Ruapehu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Taupo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Gisborne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Hauraki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lastRenderedPageBreak/>
                    <w:t>Kawerau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Matamata-Piako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Otorohanga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Rotorua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South Waikato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Tauranga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Waitomo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 xml:space="preserve">Western Bay of Plenty District </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Central Otago</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Waitaki</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South Wairarapa</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Dunedin City</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Kaikoura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Kapiti Coast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New Plymouth City</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Selwyn District</w:t>
                  </w:r>
                </w:p>
                <w:p w:rsidR="000825A0" w:rsidRDefault="000825A0" w:rsidP="000825A0">
                  <w:pPr>
                    <w:pStyle w:val="NormalWeb"/>
                    <w:numPr>
                      <w:ilvl w:val="0"/>
                      <w:numId w:val="13"/>
                    </w:numPr>
                    <w:rPr>
                      <w:rFonts w:ascii="Verdana" w:hAnsi="Verdana"/>
                      <w:color w:val="00456B"/>
                      <w:sz w:val="20"/>
                      <w:szCs w:val="20"/>
                    </w:rPr>
                  </w:pPr>
                  <w:r>
                    <w:rPr>
                      <w:rFonts w:ascii="Verdana" w:hAnsi="Verdana"/>
                      <w:color w:val="00456B"/>
                      <w:sz w:val="20"/>
                      <w:szCs w:val="20"/>
                    </w:rPr>
                    <w:t>Stratford District</w:t>
                  </w:r>
                </w:p>
                <w:p w:rsidR="000825A0" w:rsidRDefault="000825A0">
                  <w:pPr>
                    <w:pStyle w:val="NormalWeb"/>
                    <w:rPr>
                      <w:rFonts w:ascii="Verdana" w:hAnsi="Verdana"/>
                      <w:color w:val="00456B"/>
                      <w:sz w:val="20"/>
                      <w:szCs w:val="20"/>
                    </w:rPr>
                  </w:pPr>
                  <w:r>
                    <w:rPr>
                      <w:rFonts w:ascii="Verdana" w:hAnsi="Verdana"/>
                      <w:color w:val="00456B"/>
                      <w:sz w:val="20"/>
                      <w:szCs w:val="20"/>
                    </w:rPr>
                    <w:t>Also, we wish to remind operators to talk to their drivers about the special conditions that apply to any 50MAX permit.  50MAX permits include a list of restricted areas, and operators and their drivers will need to study the book of maps they receive with their permit. The book of maps shows where 50MAX trucks can travel, and points out any no-go areas, such as specific bridges that are not fit for 50MAX traffic.</w:t>
                  </w:r>
                </w:p>
                <w:p w:rsidR="000825A0" w:rsidRDefault="000825A0">
                  <w:pPr>
                    <w:pStyle w:val="NormalWeb"/>
                    <w:rPr>
                      <w:rFonts w:ascii="Verdana" w:hAnsi="Verdana"/>
                      <w:color w:val="00456B"/>
                      <w:sz w:val="20"/>
                      <w:szCs w:val="20"/>
                    </w:rPr>
                  </w:pPr>
                  <w:r>
                    <w:rPr>
                      <w:rFonts w:ascii="Verdana" w:hAnsi="Verdana"/>
                      <w:color w:val="00456B"/>
                      <w:sz w:val="20"/>
                      <w:szCs w:val="20"/>
                    </w:rPr>
                    <w:t xml:space="preserve">Any drivers who are unsure about where they can go can view the book of maps on the Transport Agency’s website at </w:t>
                  </w:r>
                  <w:hyperlink r:id="rId28" w:history="1">
                    <w:r>
                      <w:rPr>
                        <w:rStyle w:val="Hyperlink"/>
                        <w:rFonts w:ascii="Verdana" w:hAnsi="Verdana"/>
                        <w:color w:val="00456B"/>
                        <w:sz w:val="20"/>
                        <w:szCs w:val="20"/>
                      </w:rPr>
                      <w:t>www.nzta.govt.nz/50MAX</w:t>
                    </w:r>
                  </w:hyperlink>
                  <w:r>
                    <w:rPr>
                      <w:rFonts w:ascii="Verdana" w:hAnsi="Verdana"/>
                      <w:color w:val="00456B"/>
                      <w:sz w:val="20"/>
                      <w:szCs w:val="20"/>
                    </w:rPr>
                    <w:t xml:space="preserve">, or get information by emailing </w:t>
                  </w:r>
                  <w:hyperlink r:id="rId29" w:history="1">
                    <w:r>
                      <w:rPr>
                        <w:rStyle w:val="Hyperlink"/>
                        <w:rFonts w:ascii="Verdana" w:hAnsi="Verdana"/>
                        <w:color w:val="00456B"/>
                        <w:sz w:val="20"/>
                        <w:szCs w:val="20"/>
                      </w:rPr>
                      <w:t>info50MAX@nzta.govt.nz</w:t>
                    </w:r>
                  </w:hyperlink>
                  <w:r>
                    <w:rPr>
                      <w:rFonts w:ascii="Verdana" w:hAnsi="Verdana"/>
                      <w:color w:val="00456B"/>
                      <w:sz w:val="20"/>
                      <w:szCs w:val="20"/>
                    </w:rPr>
                    <w:t xml:space="preserve"> or calling 0800 699 000.</w:t>
                  </w:r>
                </w:p>
                <w:p w:rsidR="000825A0" w:rsidRDefault="000825A0">
                  <w:pPr>
                    <w:pStyle w:val="NormalWeb"/>
                    <w:rPr>
                      <w:rFonts w:ascii="Verdana" w:hAnsi="Verdana"/>
                      <w:color w:val="00456B"/>
                      <w:sz w:val="20"/>
                      <w:szCs w:val="20"/>
                    </w:rPr>
                  </w:pPr>
                  <w:r>
                    <w:rPr>
                      <w:rFonts w:ascii="Verdana" w:hAnsi="Verdana"/>
                      <w:color w:val="00456B"/>
                      <w:sz w:val="20"/>
                      <w:szCs w:val="20"/>
                    </w:rPr>
                    <w:t>Best wishes from the 50MAX Team at the NZ Transport Agency.</w:t>
                  </w:r>
                </w:p>
              </w:tc>
              <w:tc>
                <w:tcPr>
                  <w:tcW w:w="0" w:type="auto"/>
                  <w:shd w:val="clear" w:color="auto" w:fill="FFFFFF"/>
                  <w:vAlign w:val="center"/>
                  <w:hideMark/>
                </w:tcPr>
                <w:p w:rsidR="000825A0" w:rsidRDefault="000825A0">
                  <w:pPr>
                    <w:rPr>
                      <w:rFonts w:ascii="Times New Roman" w:eastAsia="Times New Roman" w:hAnsi="Times New Roman"/>
                      <w:lang w:eastAsia="en-NZ"/>
                    </w:rPr>
                  </w:pPr>
                </w:p>
              </w:tc>
            </w:tr>
            <w:tr w:rsidR="000825A0">
              <w:trPr>
                <w:tblCellSpacing w:w="0" w:type="dxa"/>
                <w:jc w:val="center"/>
              </w:trPr>
              <w:tc>
                <w:tcPr>
                  <w:tcW w:w="0" w:type="auto"/>
                  <w:gridSpan w:val="8"/>
                  <w:shd w:val="clear" w:color="auto" w:fill="FFFFFF"/>
                  <w:vAlign w:val="center"/>
                  <w:hideMark/>
                </w:tcPr>
                <w:p w:rsidR="000825A0" w:rsidRDefault="000825A0">
                  <w:pPr>
                    <w:rPr>
                      <w:sz w:val="24"/>
                      <w:szCs w:val="24"/>
                    </w:rPr>
                  </w:pPr>
                  <w:r>
                    <w:rPr>
                      <w:noProof/>
                      <w:color w:val="1A6395"/>
                      <w:lang w:eastAsia="en-NZ"/>
                    </w:rPr>
                    <w:lastRenderedPageBreak/>
                    <w:drawing>
                      <wp:inline distT="0" distB="0" distL="0" distR="0">
                        <wp:extent cx="5720080" cy="308610"/>
                        <wp:effectExtent l="0" t="0" r="0" b="0"/>
                        <wp:docPr id="6" name="Picture 6" descr="Back to to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 to top"/>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20080" cy="308610"/>
                                </a:xfrm>
                                <a:prstGeom prst="rect">
                                  <a:avLst/>
                                </a:prstGeom>
                                <a:noFill/>
                                <a:ln>
                                  <a:noFill/>
                                </a:ln>
                              </pic:spPr>
                            </pic:pic>
                          </a:graphicData>
                        </a:graphic>
                      </wp:inline>
                    </w:drawing>
                  </w:r>
                </w:p>
              </w:tc>
            </w:tr>
            <w:tr w:rsidR="000825A0">
              <w:trPr>
                <w:tblCellSpacing w:w="0" w:type="dxa"/>
                <w:jc w:val="center"/>
              </w:trPr>
              <w:tc>
                <w:tcPr>
                  <w:tcW w:w="0" w:type="auto"/>
                  <w:gridSpan w:val="8"/>
                  <w:shd w:val="clear" w:color="auto" w:fill="FFFFFF"/>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6"/>
                  </w:tblGrid>
                  <w:tr w:rsidR="000825A0">
                    <w:trPr>
                      <w:tblCellSpacing w:w="0" w:type="dxa"/>
                      <w:jc w:val="center"/>
                    </w:trPr>
                    <w:tc>
                      <w:tcPr>
                        <w:tcW w:w="0" w:type="auto"/>
                        <w:vAlign w:val="center"/>
                        <w:hideMark/>
                      </w:tcPr>
                      <w:p w:rsidR="000825A0" w:rsidRDefault="000825A0">
                        <w:pPr>
                          <w:rPr>
                            <w:rFonts w:ascii="Times New Roman" w:eastAsia="Times New Roman" w:hAnsi="Times New Roman"/>
                            <w:lang w:eastAsia="en-NZ"/>
                          </w:rPr>
                        </w:pPr>
                      </w:p>
                    </w:tc>
                  </w:tr>
                </w:tbl>
                <w:p w:rsidR="000825A0" w:rsidRDefault="000825A0">
                  <w:pPr>
                    <w:jc w:val="center"/>
                    <w:rPr>
                      <w:rFonts w:ascii="Times New Roman" w:eastAsia="Times New Roman" w:hAnsi="Times New Roman"/>
                      <w:lang w:eastAsia="en-NZ"/>
                    </w:rPr>
                  </w:pPr>
                </w:p>
              </w:tc>
            </w:tr>
            <w:tr w:rsidR="000825A0">
              <w:trPr>
                <w:tblCellSpacing w:w="0" w:type="dxa"/>
                <w:jc w:val="center"/>
              </w:trPr>
              <w:tc>
                <w:tcPr>
                  <w:tcW w:w="0" w:type="auto"/>
                  <w:gridSpan w:val="6"/>
                  <w:shd w:val="clear" w:color="auto" w:fill="FFFFFF"/>
                  <w:vAlign w:val="center"/>
                  <w:hideMark/>
                </w:tcPr>
                <w:p w:rsidR="000825A0" w:rsidRDefault="000825A0">
                  <w:pPr>
                    <w:rPr>
                      <w:sz w:val="24"/>
                      <w:szCs w:val="24"/>
                    </w:rPr>
                  </w:pPr>
                  <w:r>
                    <w:t> </w:t>
                  </w:r>
                </w:p>
              </w:tc>
              <w:tc>
                <w:tcPr>
                  <w:tcW w:w="0" w:type="auto"/>
                  <w:shd w:val="clear" w:color="auto" w:fill="FFFFFF"/>
                  <w:vAlign w:val="center"/>
                  <w:hideMark/>
                </w:tcPr>
                <w:p w:rsidR="000825A0" w:rsidRDefault="000825A0">
                  <w:pPr>
                    <w:rPr>
                      <w:rFonts w:ascii="Times New Roman" w:eastAsia="Times New Roman" w:hAnsi="Times New Roman"/>
                      <w:lang w:eastAsia="en-NZ"/>
                    </w:rPr>
                  </w:pPr>
                </w:p>
              </w:tc>
              <w:tc>
                <w:tcPr>
                  <w:tcW w:w="0" w:type="auto"/>
                  <w:shd w:val="clear" w:color="auto" w:fill="FFFFFF"/>
                  <w:vAlign w:val="center"/>
                  <w:hideMark/>
                </w:tcPr>
                <w:p w:rsidR="000825A0" w:rsidRDefault="000825A0">
                  <w:pPr>
                    <w:rPr>
                      <w:rFonts w:ascii="Times New Roman" w:eastAsia="Times New Roman" w:hAnsi="Times New Roman"/>
                      <w:lang w:eastAsia="en-NZ"/>
                    </w:rPr>
                  </w:pPr>
                </w:p>
              </w:tc>
            </w:tr>
            <w:tr w:rsidR="000825A0">
              <w:trPr>
                <w:tblCellSpacing w:w="0" w:type="dxa"/>
                <w:jc w:val="center"/>
              </w:trPr>
              <w:tc>
                <w:tcPr>
                  <w:tcW w:w="0" w:type="auto"/>
                  <w:gridSpan w:val="5"/>
                  <w:shd w:val="clear" w:color="auto" w:fill="EFF2D3"/>
                  <w:vAlign w:val="center"/>
                  <w:hideMark/>
                </w:tcPr>
                <w:tbl>
                  <w:tblPr>
                    <w:tblW w:w="5000" w:type="pct"/>
                    <w:tblCellSpacing w:w="15" w:type="dxa"/>
                    <w:shd w:val="clear" w:color="auto" w:fill="EFF2D3"/>
                    <w:tblCellMar>
                      <w:left w:w="0" w:type="dxa"/>
                      <w:right w:w="0" w:type="dxa"/>
                    </w:tblCellMar>
                    <w:tblLook w:val="04A0" w:firstRow="1" w:lastRow="0" w:firstColumn="1" w:lastColumn="0" w:noHBand="0" w:noVBand="1"/>
                  </w:tblPr>
                  <w:tblGrid>
                    <w:gridCol w:w="855"/>
                    <w:gridCol w:w="3882"/>
                    <w:gridCol w:w="3898"/>
                  </w:tblGrid>
                  <w:tr w:rsidR="000825A0">
                    <w:trPr>
                      <w:tblCellSpacing w:w="15" w:type="dxa"/>
                    </w:trPr>
                    <w:tc>
                      <w:tcPr>
                        <w:tcW w:w="450" w:type="pct"/>
                        <w:shd w:val="clear" w:color="auto" w:fill="EFF2D3"/>
                        <w:tcMar>
                          <w:top w:w="30" w:type="dxa"/>
                          <w:left w:w="30" w:type="dxa"/>
                          <w:bottom w:w="30" w:type="dxa"/>
                          <w:right w:w="30" w:type="dxa"/>
                        </w:tcMar>
                        <w:vAlign w:val="center"/>
                        <w:hideMark/>
                      </w:tcPr>
                      <w:p w:rsidR="000825A0" w:rsidRDefault="000825A0">
                        <w:pPr>
                          <w:rPr>
                            <w:sz w:val="24"/>
                            <w:szCs w:val="24"/>
                          </w:rPr>
                        </w:pPr>
                        <w:r>
                          <w:rPr>
                            <w:noProof/>
                            <w:lang w:eastAsia="en-NZ"/>
                          </w:rPr>
                          <w:drawing>
                            <wp:inline distT="0" distB="0" distL="0" distR="0">
                              <wp:extent cx="467995" cy="531495"/>
                              <wp:effectExtent l="0" t="0" r="8255" b="1905"/>
                              <wp:docPr id="5" name="Picture 5" descr="http://www.nzta.govt.nz/site-resources/img/email/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zta.govt.nz/site-resources/img/email/info.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p>
                    </w:tc>
                    <w:tc>
                      <w:tcPr>
                        <w:tcW w:w="2250" w:type="pct"/>
                        <w:shd w:val="clear" w:color="auto" w:fill="EFF2D3"/>
                        <w:tcMar>
                          <w:top w:w="30" w:type="dxa"/>
                          <w:left w:w="30" w:type="dxa"/>
                          <w:bottom w:w="30" w:type="dxa"/>
                          <w:right w:w="30" w:type="dxa"/>
                        </w:tcMar>
                        <w:vAlign w:val="center"/>
                        <w:hideMark/>
                      </w:tcPr>
                      <w:p w:rsidR="000825A0" w:rsidRDefault="000825A0">
                        <w:pPr>
                          <w:rPr>
                            <w:sz w:val="15"/>
                            <w:szCs w:val="15"/>
                          </w:rPr>
                        </w:pPr>
                        <w:r>
                          <w:rPr>
                            <w:rStyle w:val="Strong"/>
                            <w:sz w:val="15"/>
                            <w:szCs w:val="15"/>
                          </w:rPr>
                          <w:t>For general enquiries or contact information</w:t>
                        </w:r>
                        <w:r>
                          <w:rPr>
                            <w:sz w:val="15"/>
                            <w:szCs w:val="15"/>
                          </w:rPr>
                          <w:t xml:space="preserve"> about the NZ Transport Agency please check our website </w:t>
                        </w:r>
                        <w:hyperlink r:id="rId35" w:tgtFrame="_blank" w:history="1">
                          <w:r>
                            <w:rPr>
                              <w:rStyle w:val="Hyperlink"/>
                              <w:sz w:val="15"/>
                              <w:szCs w:val="15"/>
                            </w:rPr>
                            <w:t>www.nzta.govt.nz</w:t>
                          </w:r>
                        </w:hyperlink>
                        <w:r>
                          <w:rPr>
                            <w:sz w:val="15"/>
                            <w:szCs w:val="15"/>
                          </w:rPr>
                          <w:t xml:space="preserve"> or email us at </w:t>
                        </w:r>
                        <w:hyperlink r:id="rId36" w:history="1">
                          <w:r>
                            <w:rPr>
                              <w:rStyle w:val="Hyperlink"/>
                              <w:sz w:val="15"/>
                              <w:szCs w:val="15"/>
                            </w:rPr>
                            <w:t>info@nzta.govt.nz</w:t>
                          </w:r>
                        </w:hyperlink>
                      </w:p>
                    </w:tc>
                    <w:tc>
                      <w:tcPr>
                        <w:tcW w:w="2250" w:type="pct"/>
                        <w:shd w:val="clear" w:color="auto" w:fill="EFF2D3"/>
                        <w:tcMar>
                          <w:top w:w="30" w:type="dxa"/>
                          <w:left w:w="30" w:type="dxa"/>
                          <w:bottom w:w="30" w:type="dxa"/>
                          <w:right w:w="30" w:type="dxa"/>
                        </w:tcMar>
                        <w:vAlign w:val="center"/>
                        <w:hideMark/>
                      </w:tcPr>
                      <w:p w:rsidR="000825A0" w:rsidRDefault="000825A0">
                        <w:pPr>
                          <w:rPr>
                            <w:sz w:val="14"/>
                            <w:szCs w:val="14"/>
                          </w:rPr>
                        </w:pPr>
                        <w:r>
                          <w:rPr>
                            <w:rStyle w:val="Strong"/>
                            <w:sz w:val="14"/>
                            <w:szCs w:val="14"/>
                          </w:rPr>
                          <w:t>NATIONAL OFFICE</w:t>
                        </w:r>
                        <w:r>
                          <w:rPr>
                            <w:sz w:val="14"/>
                            <w:szCs w:val="14"/>
                          </w:rPr>
                          <w:t xml:space="preserve"> Victoria Arcade, 44 Victoria Street, Private Bag 6995, Wellington 6141, New Zealand Telephone: +64 4 894 5400, Fax: +64 4 894 6100</w:t>
                        </w:r>
                      </w:p>
                    </w:tc>
                  </w:tr>
                </w:tbl>
                <w:p w:rsidR="000825A0" w:rsidRDefault="000825A0">
                  <w:pPr>
                    <w:rPr>
                      <w:rFonts w:ascii="Times New Roman" w:eastAsia="Times New Roman" w:hAnsi="Times New Roman"/>
                      <w:lang w:eastAsia="en-NZ"/>
                    </w:rPr>
                  </w:pPr>
                </w:p>
              </w:tc>
              <w:tc>
                <w:tcPr>
                  <w:tcW w:w="0" w:type="auto"/>
                  <w:shd w:val="clear" w:color="auto" w:fill="EFF2D3"/>
                  <w:vAlign w:val="center"/>
                  <w:hideMark/>
                </w:tcPr>
                <w:p w:rsidR="000825A0" w:rsidRDefault="000825A0">
                  <w:pPr>
                    <w:rPr>
                      <w:sz w:val="24"/>
                      <w:szCs w:val="24"/>
                    </w:rPr>
                  </w:pPr>
                  <w:r>
                    <w:t> </w:t>
                  </w:r>
                </w:p>
              </w:tc>
              <w:tc>
                <w:tcPr>
                  <w:tcW w:w="0" w:type="auto"/>
                  <w:shd w:val="clear" w:color="auto" w:fill="FFFFFF"/>
                  <w:vAlign w:val="center"/>
                  <w:hideMark/>
                </w:tcPr>
                <w:p w:rsidR="000825A0" w:rsidRDefault="000825A0">
                  <w:pPr>
                    <w:rPr>
                      <w:rFonts w:ascii="Times New Roman" w:eastAsia="Times New Roman" w:hAnsi="Times New Roman"/>
                      <w:lang w:eastAsia="en-NZ"/>
                    </w:rPr>
                  </w:pPr>
                </w:p>
              </w:tc>
              <w:tc>
                <w:tcPr>
                  <w:tcW w:w="0" w:type="auto"/>
                  <w:shd w:val="clear" w:color="auto" w:fill="FFFFFF"/>
                  <w:vAlign w:val="center"/>
                  <w:hideMark/>
                </w:tcPr>
                <w:p w:rsidR="000825A0" w:rsidRDefault="000825A0">
                  <w:pPr>
                    <w:rPr>
                      <w:rFonts w:ascii="Times New Roman" w:eastAsia="Times New Roman" w:hAnsi="Times New Roman"/>
                      <w:lang w:eastAsia="en-NZ"/>
                    </w:rPr>
                  </w:pPr>
                </w:p>
              </w:tc>
            </w:tr>
            <w:tr w:rsidR="000825A0">
              <w:trPr>
                <w:tblCellSpacing w:w="0" w:type="dxa"/>
                <w:jc w:val="center"/>
              </w:trPr>
              <w:tc>
                <w:tcPr>
                  <w:tcW w:w="0" w:type="auto"/>
                  <w:gridSpan w:val="6"/>
                  <w:shd w:val="clear" w:color="auto" w:fill="FFFFFF"/>
                  <w:vAlign w:val="center"/>
                  <w:hideMark/>
                </w:tcPr>
                <w:p w:rsidR="000825A0" w:rsidRDefault="000825A0">
                  <w:pPr>
                    <w:rPr>
                      <w:sz w:val="24"/>
                      <w:szCs w:val="24"/>
                    </w:rPr>
                  </w:pPr>
                  <w:r>
                    <w:t> </w:t>
                  </w:r>
                </w:p>
              </w:tc>
              <w:tc>
                <w:tcPr>
                  <w:tcW w:w="0" w:type="auto"/>
                  <w:shd w:val="clear" w:color="auto" w:fill="FFFFFF"/>
                  <w:vAlign w:val="center"/>
                  <w:hideMark/>
                </w:tcPr>
                <w:p w:rsidR="000825A0" w:rsidRDefault="000825A0">
                  <w:pPr>
                    <w:rPr>
                      <w:rFonts w:ascii="Times New Roman" w:eastAsia="Times New Roman" w:hAnsi="Times New Roman"/>
                      <w:lang w:eastAsia="en-NZ"/>
                    </w:rPr>
                  </w:pPr>
                </w:p>
              </w:tc>
              <w:tc>
                <w:tcPr>
                  <w:tcW w:w="0" w:type="auto"/>
                  <w:shd w:val="clear" w:color="auto" w:fill="FFFFFF"/>
                  <w:vAlign w:val="center"/>
                  <w:hideMark/>
                </w:tcPr>
                <w:p w:rsidR="000825A0" w:rsidRDefault="000825A0">
                  <w:pPr>
                    <w:rPr>
                      <w:rFonts w:ascii="Times New Roman" w:eastAsia="Times New Roman" w:hAnsi="Times New Roman"/>
                      <w:lang w:eastAsia="en-NZ"/>
                    </w:rPr>
                  </w:pPr>
                </w:p>
              </w:tc>
            </w:tr>
            <w:tr w:rsidR="000825A0">
              <w:trPr>
                <w:tblCellSpacing w:w="0" w:type="dxa"/>
                <w:jc w:val="center"/>
              </w:trPr>
              <w:tc>
                <w:tcPr>
                  <w:tcW w:w="0" w:type="auto"/>
                  <w:gridSpan w:val="6"/>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6187"/>
                    <w:gridCol w:w="2063"/>
                  </w:tblGrid>
                  <w:tr w:rsidR="000825A0">
                    <w:trPr>
                      <w:tblCellSpacing w:w="0" w:type="dxa"/>
                      <w:jc w:val="center"/>
                    </w:trPr>
                    <w:tc>
                      <w:tcPr>
                        <w:tcW w:w="3750" w:type="pct"/>
                        <w:vAlign w:val="center"/>
                        <w:hideMark/>
                      </w:tcPr>
                      <w:p w:rsidR="000825A0" w:rsidRDefault="000825A0">
                        <w:pPr>
                          <w:rPr>
                            <w:sz w:val="12"/>
                            <w:szCs w:val="12"/>
                          </w:rPr>
                        </w:pPr>
                        <w:r>
                          <w:rPr>
                            <w:sz w:val="12"/>
                            <w:szCs w:val="12"/>
                          </w:rPr>
                          <w:t xml:space="preserve">© 2009 – 2014 NZTA. All rights reserved. </w:t>
                        </w:r>
                        <w:hyperlink r:id="rId37" w:anchor="privacy" w:tgtFrame="_blank" w:history="1">
                          <w:r>
                            <w:rPr>
                              <w:rStyle w:val="Hyperlink"/>
                              <w:sz w:val="12"/>
                              <w:szCs w:val="12"/>
                            </w:rPr>
                            <w:t>Privacy Policy</w:t>
                          </w:r>
                        </w:hyperlink>
                        <w:r>
                          <w:rPr>
                            <w:sz w:val="12"/>
                            <w:szCs w:val="12"/>
                          </w:rPr>
                          <w:t xml:space="preserve"> | </w:t>
                        </w:r>
                        <w:hyperlink r:id="rId38" w:anchor="disclaimer" w:tgtFrame="_blank" w:history="1">
                          <w:r>
                            <w:rPr>
                              <w:rStyle w:val="Hyperlink"/>
                              <w:sz w:val="12"/>
                              <w:szCs w:val="12"/>
                            </w:rPr>
                            <w:t>Legal disclaimer</w:t>
                          </w:r>
                        </w:hyperlink>
                        <w:r>
                          <w:rPr>
                            <w:sz w:val="12"/>
                            <w:szCs w:val="12"/>
                          </w:rPr>
                          <w:t xml:space="preserve"> | </w:t>
                        </w:r>
                        <w:hyperlink r:id="rId39" w:anchor="copyright" w:tgtFrame="_blank" w:history="1">
                          <w:r>
                            <w:rPr>
                              <w:rStyle w:val="Hyperlink"/>
                              <w:sz w:val="12"/>
                              <w:szCs w:val="12"/>
                            </w:rPr>
                            <w:t>Copyright</w:t>
                          </w:r>
                        </w:hyperlink>
                      </w:p>
                    </w:tc>
                    <w:tc>
                      <w:tcPr>
                        <w:tcW w:w="1250" w:type="pct"/>
                        <w:vAlign w:val="center"/>
                        <w:hideMark/>
                      </w:tcPr>
                      <w:p w:rsidR="000825A0" w:rsidRDefault="000825A0">
                        <w:pPr>
                          <w:rPr>
                            <w:sz w:val="24"/>
                            <w:szCs w:val="24"/>
                          </w:rPr>
                        </w:pPr>
                        <w:r>
                          <w:rPr>
                            <w:noProof/>
                            <w:color w:val="1A6395"/>
                            <w:lang w:eastAsia="en-NZ"/>
                          </w:rPr>
                          <w:drawing>
                            <wp:inline distT="0" distB="0" distL="0" distR="0">
                              <wp:extent cx="1286510" cy="201930"/>
                              <wp:effectExtent l="0" t="0" r="8890" b="7620"/>
                              <wp:docPr id="3" name="Picture 3" descr="New Zealand Government">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Zealand Government"/>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286510" cy="201930"/>
                                      </a:xfrm>
                                      <a:prstGeom prst="rect">
                                        <a:avLst/>
                                      </a:prstGeom>
                                      <a:noFill/>
                                      <a:ln>
                                        <a:noFill/>
                                      </a:ln>
                                    </pic:spPr>
                                  </pic:pic>
                                </a:graphicData>
                              </a:graphic>
                            </wp:inline>
                          </w:drawing>
                        </w:r>
                      </w:p>
                    </w:tc>
                  </w:tr>
                  <w:tr w:rsidR="000825A0">
                    <w:trPr>
                      <w:tblCellSpacing w:w="0" w:type="dxa"/>
                      <w:jc w:val="center"/>
                    </w:trPr>
                    <w:tc>
                      <w:tcPr>
                        <w:tcW w:w="0" w:type="auto"/>
                        <w:gridSpan w:val="2"/>
                        <w:vAlign w:val="center"/>
                        <w:hideMark/>
                      </w:tcPr>
                      <w:p w:rsidR="000825A0" w:rsidRDefault="000825A0">
                        <w:pPr>
                          <w:rPr>
                            <w:sz w:val="14"/>
                            <w:szCs w:val="14"/>
                          </w:rPr>
                        </w:pPr>
                        <w:r>
                          <w:rPr>
                            <w:sz w:val="14"/>
                            <w:szCs w:val="14"/>
                          </w:rPr>
                          <w:t> </w:t>
                        </w:r>
                      </w:p>
                    </w:tc>
                  </w:tr>
                </w:tbl>
                <w:p w:rsidR="000825A0" w:rsidRDefault="000825A0">
                  <w:pPr>
                    <w:jc w:val="center"/>
                    <w:rPr>
                      <w:rFonts w:ascii="Times New Roman" w:eastAsia="Times New Roman" w:hAnsi="Times New Roman"/>
                      <w:lang w:eastAsia="en-NZ"/>
                    </w:rPr>
                  </w:pPr>
                </w:p>
              </w:tc>
              <w:tc>
                <w:tcPr>
                  <w:tcW w:w="0" w:type="auto"/>
                  <w:shd w:val="clear" w:color="auto" w:fill="FFFFFF"/>
                  <w:vAlign w:val="center"/>
                  <w:hideMark/>
                </w:tcPr>
                <w:p w:rsidR="000825A0" w:rsidRDefault="000825A0">
                  <w:pPr>
                    <w:rPr>
                      <w:rFonts w:ascii="Times New Roman" w:eastAsia="Times New Roman" w:hAnsi="Times New Roman"/>
                      <w:lang w:eastAsia="en-NZ"/>
                    </w:rPr>
                  </w:pPr>
                </w:p>
              </w:tc>
              <w:tc>
                <w:tcPr>
                  <w:tcW w:w="0" w:type="auto"/>
                  <w:shd w:val="clear" w:color="auto" w:fill="FFFFFF"/>
                  <w:vAlign w:val="center"/>
                  <w:hideMark/>
                </w:tcPr>
                <w:p w:rsidR="000825A0" w:rsidRDefault="000825A0">
                  <w:pPr>
                    <w:rPr>
                      <w:rFonts w:ascii="Times New Roman" w:eastAsia="Times New Roman" w:hAnsi="Times New Roman"/>
                      <w:lang w:eastAsia="en-NZ"/>
                    </w:rPr>
                  </w:pPr>
                </w:p>
              </w:tc>
            </w:tr>
          </w:tbl>
          <w:p w:rsidR="000825A0" w:rsidRDefault="000825A0">
            <w:pPr>
              <w:jc w:val="center"/>
              <w:rPr>
                <w:rFonts w:ascii="Times New Roman" w:eastAsia="Times New Roman" w:hAnsi="Times New Roman"/>
                <w:lang w:eastAsia="en-NZ"/>
              </w:rPr>
            </w:pPr>
          </w:p>
        </w:tc>
      </w:tr>
    </w:tbl>
    <w:p w:rsidR="00E554F2" w:rsidRPr="00501D0B" w:rsidRDefault="00E554F2" w:rsidP="00DF7B8B"/>
    <w:sectPr w:rsidR="00E554F2" w:rsidRPr="00501D0B" w:rsidSect="000825A0">
      <w:footerReference w:type="first" r:id="rId43"/>
      <w:pgSz w:w="11906" w:h="16838"/>
      <w:pgMar w:top="42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A0" w:rsidRDefault="000825A0" w:rsidP="00AB746C">
      <w:r>
        <w:separator/>
      </w:r>
    </w:p>
  </w:endnote>
  <w:endnote w:type="continuationSeparator" w:id="0">
    <w:p w:rsidR="000825A0" w:rsidRDefault="000825A0"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60335169" wp14:editId="2BC715F1">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0FA18E81" wp14:editId="43E49712">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33846DD3" wp14:editId="7A75FAC9">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A0" w:rsidRDefault="000825A0" w:rsidP="00AB746C">
      <w:r>
        <w:separator/>
      </w:r>
    </w:p>
  </w:footnote>
  <w:footnote w:type="continuationSeparator" w:id="0">
    <w:p w:rsidR="000825A0" w:rsidRDefault="000825A0"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F9C32CF"/>
    <w:multiLevelType w:val="hybridMultilevel"/>
    <w:tmpl w:val="D7903A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7"/>
  </w:num>
  <w:num w:numId="8">
    <w:abstractNumId w:val="4"/>
  </w:num>
  <w:num w:numId="9">
    <w:abstractNumId w:val="9"/>
  </w:num>
  <w:num w:numId="10">
    <w:abstractNumId w:val="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A0"/>
    <w:rsid w:val="00063D61"/>
    <w:rsid w:val="000825A0"/>
    <w:rsid w:val="00130265"/>
    <w:rsid w:val="0013799F"/>
    <w:rsid w:val="00153973"/>
    <w:rsid w:val="00184F01"/>
    <w:rsid w:val="002C33FC"/>
    <w:rsid w:val="0039646F"/>
    <w:rsid w:val="003A0C8D"/>
    <w:rsid w:val="003A296A"/>
    <w:rsid w:val="00426B12"/>
    <w:rsid w:val="00447358"/>
    <w:rsid w:val="0047142A"/>
    <w:rsid w:val="004E44E1"/>
    <w:rsid w:val="00501D0B"/>
    <w:rsid w:val="00564645"/>
    <w:rsid w:val="005B351E"/>
    <w:rsid w:val="005D58CE"/>
    <w:rsid w:val="00680396"/>
    <w:rsid w:val="007B1BCC"/>
    <w:rsid w:val="007E4593"/>
    <w:rsid w:val="007E77A4"/>
    <w:rsid w:val="008C3C0F"/>
    <w:rsid w:val="008D46EF"/>
    <w:rsid w:val="008F0B3D"/>
    <w:rsid w:val="008F472E"/>
    <w:rsid w:val="008F50E8"/>
    <w:rsid w:val="00902504"/>
    <w:rsid w:val="00912866"/>
    <w:rsid w:val="00927F09"/>
    <w:rsid w:val="00981599"/>
    <w:rsid w:val="00982204"/>
    <w:rsid w:val="009A7C4C"/>
    <w:rsid w:val="00A1555A"/>
    <w:rsid w:val="00A1705B"/>
    <w:rsid w:val="00A20421"/>
    <w:rsid w:val="00A740D0"/>
    <w:rsid w:val="00AB746C"/>
    <w:rsid w:val="00B225D4"/>
    <w:rsid w:val="00B65200"/>
    <w:rsid w:val="00BA5270"/>
    <w:rsid w:val="00BF2FD3"/>
    <w:rsid w:val="00C61742"/>
    <w:rsid w:val="00D91F26"/>
    <w:rsid w:val="00DC07CD"/>
    <w:rsid w:val="00DF2AAB"/>
    <w:rsid w:val="00DF7B8B"/>
    <w:rsid w:val="00E17094"/>
    <w:rsid w:val="00E554F2"/>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 text"/>
    <w:qFormat/>
    <w:rsid w:val="000825A0"/>
    <w:pPr>
      <w:spacing w:after="0" w:line="240" w:lineRule="auto"/>
    </w:pPr>
    <w:rPr>
      <w:rFonts w:ascii="Verdana" w:hAnsi="Verdana" w:cs="Times New Roman"/>
      <w:sz w:val="20"/>
      <w:szCs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semiHidden/>
    <w:unhideWhenUsed/>
    <w:rsid w:val="000825A0"/>
    <w:rPr>
      <w:color w:val="0000FF"/>
      <w:u w:val="single"/>
    </w:rPr>
  </w:style>
  <w:style w:type="paragraph" w:styleId="NormalWeb">
    <w:name w:val="Normal (Web)"/>
    <w:basedOn w:val="Normal"/>
    <w:uiPriority w:val="99"/>
    <w:unhideWhenUsed/>
    <w:rsid w:val="000825A0"/>
    <w:pPr>
      <w:spacing w:before="100" w:beforeAutospacing="1" w:after="100" w:afterAutospacing="1"/>
    </w:pPr>
    <w:rPr>
      <w:rFonts w:ascii="Times New Roman" w:hAnsi="Times New Roman"/>
      <w:sz w:val="24"/>
      <w:szCs w:val="24"/>
      <w:lang w:eastAsia="en-NZ"/>
    </w:rPr>
  </w:style>
  <w:style w:type="paragraph" w:customStyle="1" w:styleId="Emailheading">
    <w:name w:val="Email heading"/>
    <w:basedOn w:val="Normal"/>
    <w:uiPriority w:val="99"/>
    <w:rsid w:val="000825A0"/>
    <w:pPr>
      <w:spacing w:before="100" w:beforeAutospacing="1" w:after="100" w:afterAutospacing="1"/>
    </w:pPr>
    <w:rPr>
      <w:b/>
      <w:bCs/>
      <w:color w:val="00456A"/>
      <w:sz w:val="24"/>
      <w:szCs w:val="24"/>
      <w:lang w:eastAsia="en-NZ"/>
    </w:rPr>
  </w:style>
  <w:style w:type="character" w:styleId="Strong">
    <w:name w:val="Strong"/>
    <w:basedOn w:val="DefaultParagraphFont"/>
    <w:uiPriority w:val="22"/>
    <w:qFormat/>
    <w:rsid w:val="000825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 text"/>
    <w:qFormat/>
    <w:rsid w:val="000825A0"/>
    <w:pPr>
      <w:spacing w:after="0" w:line="240" w:lineRule="auto"/>
    </w:pPr>
    <w:rPr>
      <w:rFonts w:ascii="Verdana" w:hAnsi="Verdana" w:cs="Times New Roman"/>
      <w:sz w:val="20"/>
      <w:szCs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pPr>
    <w:rPr>
      <w:b/>
      <w:caps/>
      <w:color w:val="FFFFFF" w:themeColor="background1"/>
    </w:rPr>
  </w:style>
  <w:style w:type="paragraph" w:customStyle="1" w:styleId="Tablebody">
    <w:name w:val="Table body"/>
    <w:basedOn w:val="Normal"/>
    <w:uiPriority w:val="8"/>
    <w:qFormat/>
    <w:rsid w:val="007B1BCC"/>
    <w:pPr>
      <w:shd w:val="clear" w:color="auto" w:fill="B9D4ED"/>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Hyperlink">
    <w:name w:val="Hyperlink"/>
    <w:basedOn w:val="DefaultParagraphFont"/>
    <w:uiPriority w:val="99"/>
    <w:semiHidden/>
    <w:unhideWhenUsed/>
    <w:rsid w:val="000825A0"/>
    <w:rPr>
      <w:color w:val="0000FF"/>
      <w:u w:val="single"/>
    </w:rPr>
  </w:style>
  <w:style w:type="paragraph" w:styleId="NormalWeb">
    <w:name w:val="Normal (Web)"/>
    <w:basedOn w:val="Normal"/>
    <w:uiPriority w:val="99"/>
    <w:unhideWhenUsed/>
    <w:rsid w:val="000825A0"/>
    <w:pPr>
      <w:spacing w:before="100" w:beforeAutospacing="1" w:after="100" w:afterAutospacing="1"/>
    </w:pPr>
    <w:rPr>
      <w:rFonts w:ascii="Times New Roman" w:hAnsi="Times New Roman"/>
      <w:sz w:val="24"/>
      <w:szCs w:val="24"/>
      <w:lang w:eastAsia="en-NZ"/>
    </w:rPr>
  </w:style>
  <w:style w:type="paragraph" w:customStyle="1" w:styleId="Emailheading">
    <w:name w:val="Email heading"/>
    <w:basedOn w:val="Normal"/>
    <w:uiPriority w:val="99"/>
    <w:rsid w:val="000825A0"/>
    <w:pPr>
      <w:spacing w:before="100" w:beforeAutospacing="1" w:after="100" w:afterAutospacing="1"/>
    </w:pPr>
    <w:rPr>
      <w:b/>
      <w:bCs/>
      <w:color w:val="00456A"/>
      <w:sz w:val="24"/>
      <w:szCs w:val="24"/>
      <w:lang w:eastAsia="en-NZ"/>
    </w:rPr>
  </w:style>
  <w:style w:type="character" w:styleId="Strong">
    <w:name w:val="Strong"/>
    <w:basedOn w:val="DefaultParagraphFont"/>
    <w:uiPriority w:val="22"/>
    <w:qFormat/>
    <w:rsid w:val="00082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CFFF44.7C72A1A0" TargetMode="External"/><Relationship Id="rId18" Type="http://schemas.openxmlformats.org/officeDocument/2006/relationships/image" Target="cid:image004.jpg@01CFFF44.7C72A1A0" TargetMode="External"/><Relationship Id="rId26" Type="http://schemas.openxmlformats.org/officeDocument/2006/relationships/image" Target="cid:image007.jpg@01CFFF44.7C72A1A0" TargetMode="External"/><Relationship Id="rId39" Type="http://schemas.openxmlformats.org/officeDocument/2006/relationships/hyperlink" Target="http://www.nzta.govt.nz/about/about-this-site.html" TargetMode="External"/><Relationship Id="rId3" Type="http://schemas.openxmlformats.org/officeDocument/2006/relationships/styles" Target="styles.xml"/><Relationship Id="rId21" Type="http://schemas.openxmlformats.org/officeDocument/2006/relationships/image" Target="cid:image005.jpg@01CFFF44.7C72A1A0" TargetMode="External"/><Relationship Id="rId34" Type="http://schemas.openxmlformats.org/officeDocument/2006/relationships/image" Target="cid:image011.jpg@01CFFF44.7C72A1A0" TargetMode="External"/><Relationship Id="rId42" Type="http://schemas.openxmlformats.org/officeDocument/2006/relationships/image" Target="cid:image012.jpg@01CFFF44.7C72A1A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image" Target="media/image9.jpeg"/><Relationship Id="rId38" Type="http://schemas.openxmlformats.org/officeDocument/2006/relationships/hyperlink" Target="http://www.nzta.govt.nz/about/about-this-site.html" TargetMode="External"/><Relationship Id="rId2" Type="http://schemas.openxmlformats.org/officeDocument/2006/relationships/numbering" Target="numbering.xml"/><Relationship Id="rId16" Type="http://schemas.openxmlformats.org/officeDocument/2006/relationships/hyperlink" Target="http://www.facebook.com/transportagency" TargetMode="External"/><Relationship Id="rId20" Type="http://schemas.openxmlformats.org/officeDocument/2006/relationships/image" Target="media/image5.jpeg"/><Relationship Id="rId29" Type="http://schemas.openxmlformats.org/officeDocument/2006/relationships/hyperlink" Target="mailto:info50MAX@nzta.govt.nz"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FF44.7C72A1A0" TargetMode="External"/><Relationship Id="rId24" Type="http://schemas.openxmlformats.org/officeDocument/2006/relationships/image" Target="cid:image006.jpg@01CFFF44.7C72A1A0" TargetMode="External"/><Relationship Id="rId32" Type="http://schemas.openxmlformats.org/officeDocument/2006/relationships/image" Target="cid:image010.jpg@01CFFF44.7C72A1A0" TargetMode="External"/><Relationship Id="rId37" Type="http://schemas.openxmlformats.org/officeDocument/2006/relationships/hyperlink" Target="http://www.nzta.govt.nz/about/about-this-site.html" TargetMode="External"/><Relationship Id="rId40" Type="http://schemas.openxmlformats.org/officeDocument/2006/relationships/hyperlink" Target="http://newzealand.govt.nz/"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3.jpg@01CFFF44.7C72A1A0" TargetMode="External"/><Relationship Id="rId23" Type="http://schemas.openxmlformats.org/officeDocument/2006/relationships/image" Target="media/image6.jpeg"/><Relationship Id="rId28" Type="http://schemas.openxmlformats.org/officeDocument/2006/relationships/hyperlink" Target="www.nzta.govt.nz/50MAX" TargetMode="External"/><Relationship Id="rId36" Type="http://schemas.openxmlformats.org/officeDocument/2006/relationships/hyperlink" Target="mailto:info@nzta.govt.nz" TargetMode="External"/><Relationship Id="rId10" Type="http://schemas.openxmlformats.org/officeDocument/2006/relationships/image" Target="media/image1.jpeg"/><Relationship Id="rId19" Type="http://schemas.openxmlformats.org/officeDocument/2006/relationships/hyperlink" Target="https://www.twitter.com/nzta_news" TargetMode="External"/><Relationship Id="rId31" Type="http://schemas.openxmlformats.org/officeDocument/2006/relationships/image" Target="media/image8.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zta.govt.nz/" TargetMode="External"/><Relationship Id="rId14" Type="http://schemas.openxmlformats.org/officeDocument/2006/relationships/image" Target="media/image3.jpeg"/><Relationship Id="rId22" Type="http://schemas.openxmlformats.org/officeDocument/2006/relationships/hyperlink" Target="http://www.youtube.com/user/NZTransportAgency" TargetMode="External"/><Relationship Id="rId27" Type="http://schemas.openxmlformats.org/officeDocument/2006/relationships/hyperlink" Target="https://www.surveymonkey.com/s/50max-survey" TargetMode="External"/><Relationship Id="rId30" Type="http://schemas.openxmlformats.org/officeDocument/2006/relationships/hyperlink" Target="#top"/><Relationship Id="rId35" Type="http://schemas.openxmlformats.org/officeDocument/2006/relationships/hyperlink" Target="http://www.nzta.govt.nz/about/contact/index.html"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D6B3-1931-41A8-B351-C62A4D25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Whitaker</dc:creator>
  <cp:lastModifiedBy>Ben Whitaker</cp:lastModifiedBy>
  <cp:revision>1</cp:revision>
  <dcterms:created xsi:type="dcterms:W3CDTF">2014-12-09T21:40:00Z</dcterms:created>
  <dcterms:modified xsi:type="dcterms:W3CDTF">2014-12-09T21:41:00Z</dcterms:modified>
</cp:coreProperties>
</file>