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00" w:rsidRDefault="00D84300" w:rsidP="00B65A9D">
      <w:pPr>
        <w:spacing w:line="276" w:lineRule="auto"/>
        <w:rPr>
          <w:b/>
          <w:color w:val="1F497D" w:themeColor="text2"/>
          <w:sz w:val="32"/>
          <w:szCs w:val="32"/>
        </w:rPr>
      </w:pPr>
      <w:r>
        <w:rPr>
          <w:noProof/>
          <w:lang w:eastAsia="en-NZ"/>
        </w:rPr>
        <w:drawing>
          <wp:anchor distT="0" distB="0" distL="114300" distR="114300" simplePos="0" relativeHeight="251658240" behindDoc="0" locked="0" layoutInCell="1" allowOverlap="1" wp14:anchorId="35E42917" wp14:editId="0D092FD9">
            <wp:simplePos x="0" y="0"/>
            <wp:positionH relativeFrom="column">
              <wp:posOffset>3654366</wp:posOffset>
            </wp:positionH>
            <wp:positionV relativeFrom="paragraph">
              <wp:posOffset>-76613</wp:posOffset>
            </wp:positionV>
            <wp:extent cx="2806995" cy="691116"/>
            <wp:effectExtent l="0" t="0" r="0" b="0"/>
            <wp:wrapNone/>
            <wp:docPr id="5" name="Picture 5" descr="\\wlgfp1\users$\GraceP\Desktop\ara-tuh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gfp1\users$\GraceP\Desktop\ara-tuhono.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7452"/>
                    <a:stretch/>
                  </pic:blipFill>
                  <pic:spPr bwMode="auto">
                    <a:xfrm>
                      <a:off x="0" y="0"/>
                      <a:ext cx="2806065" cy="6908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4300">
        <w:rPr>
          <w:b/>
          <w:color w:val="1F497D" w:themeColor="text2"/>
          <w:sz w:val="32"/>
          <w:szCs w:val="32"/>
        </w:rPr>
        <w:t>SH1 P</w:t>
      </w:r>
      <w:r w:rsidRPr="00D84300">
        <w:rPr>
          <w:rFonts w:ascii="Arial" w:hAnsi="Arial" w:cs="Arial"/>
          <w:b/>
          <w:color w:val="1F497D" w:themeColor="text2"/>
          <w:sz w:val="32"/>
          <w:szCs w:val="32"/>
        </w:rPr>
        <w:t>ū</w:t>
      </w:r>
      <w:r w:rsidRPr="00D84300">
        <w:rPr>
          <w:b/>
          <w:color w:val="1F497D" w:themeColor="text2"/>
          <w:sz w:val="32"/>
          <w:szCs w:val="32"/>
        </w:rPr>
        <w:t>hoi to Wellsford</w:t>
      </w:r>
    </w:p>
    <w:p w:rsidR="00B65A9D" w:rsidRPr="00B65A9D" w:rsidRDefault="00B65A9D" w:rsidP="004B14F6">
      <w:pPr>
        <w:pStyle w:val="Heading2"/>
        <w:spacing w:after="0" w:line="360" w:lineRule="auto"/>
        <w:rPr>
          <w:color w:val="1F497D" w:themeColor="text2"/>
          <w:sz w:val="22"/>
          <w:szCs w:val="32"/>
        </w:rPr>
      </w:pPr>
      <w:r w:rsidRPr="00B65A9D">
        <w:rPr>
          <w:sz w:val="28"/>
        </w:rPr>
        <w:t xml:space="preserve">E-newsletter </w:t>
      </w:r>
      <w:r w:rsidR="00195CDE">
        <w:rPr>
          <w:sz w:val="28"/>
        </w:rPr>
        <w:t>february 2014</w:t>
      </w:r>
      <w:bookmarkStart w:id="0" w:name="_GoBack"/>
      <w:bookmarkEnd w:id="0"/>
    </w:p>
    <w:p w:rsidR="00BB7F1C" w:rsidRPr="00BB7F1C" w:rsidRDefault="00BB7F1C" w:rsidP="004B14F6">
      <w:pPr>
        <w:pStyle w:val="Heading2"/>
        <w:spacing w:after="0" w:line="276" w:lineRule="auto"/>
        <w:rPr>
          <w:rFonts w:eastAsiaTheme="minorHAnsi" w:cstheme="minorBidi"/>
          <w:bCs w:val="0"/>
          <w:caps w:val="0"/>
          <w:color w:val="auto"/>
          <w:sz w:val="27"/>
          <w:szCs w:val="27"/>
          <w:lang w:eastAsia="en-NZ"/>
        </w:rPr>
      </w:pPr>
      <w:r w:rsidRPr="00BB7F1C">
        <w:rPr>
          <w:rFonts w:eastAsiaTheme="minorHAnsi" w:cstheme="minorBidi"/>
          <w:bCs w:val="0"/>
          <w:caps w:val="0"/>
          <w:color w:val="auto"/>
          <w:sz w:val="27"/>
          <w:szCs w:val="27"/>
          <w:lang w:eastAsia="en-NZ"/>
        </w:rPr>
        <w:t>1. P</w:t>
      </w:r>
      <w:r w:rsidRPr="00BB7F1C">
        <w:rPr>
          <w:rFonts w:ascii="Arial" w:hAnsi="Arial" w:cs="Arial"/>
          <w:color w:val="auto"/>
          <w:sz w:val="22"/>
          <w:szCs w:val="24"/>
          <w:lang w:eastAsia="en-NZ"/>
        </w:rPr>
        <w:t>ū</w:t>
      </w:r>
      <w:r w:rsidRPr="00BB7F1C">
        <w:rPr>
          <w:rFonts w:eastAsiaTheme="minorHAnsi" w:cstheme="minorBidi"/>
          <w:bCs w:val="0"/>
          <w:caps w:val="0"/>
          <w:color w:val="auto"/>
          <w:sz w:val="27"/>
          <w:szCs w:val="27"/>
          <w:lang w:eastAsia="en-NZ"/>
        </w:rPr>
        <w:t>hoi to Warkworth submissions</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The submissions period for P</w:t>
      </w:r>
      <w:r w:rsidRPr="00910AF3">
        <w:rPr>
          <w:rFonts w:ascii="Arial" w:hAnsi="Arial" w:cs="Arial"/>
        </w:rPr>
        <w:t>ū</w:t>
      </w:r>
      <w:r w:rsidRPr="00BB7F1C">
        <w:rPr>
          <w:rFonts w:ascii="Lucida Sans" w:eastAsiaTheme="minorHAnsi" w:hAnsi="Lucida Sans" w:cstheme="minorBidi"/>
        </w:rPr>
        <w:t xml:space="preserve">hoi to Warkworth closed on 13 December 2013. In total, the Environmental Protection Authority (EPA) received 184 submissions. </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115 submitters support the proposal either in full or in part, 46 submitters oppose the proposal either in full or in p</w:t>
      </w:r>
      <w:r>
        <w:rPr>
          <w:rFonts w:ascii="Lucida Sans" w:eastAsiaTheme="minorHAnsi" w:hAnsi="Lucida Sans" w:cstheme="minorBidi"/>
        </w:rPr>
        <w:t xml:space="preserve">art, 12 submitters are neutral </w:t>
      </w:r>
      <w:r w:rsidRPr="00BB7F1C">
        <w:rPr>
          <w:rFonts w:ascii="Lucida Sans" w:eastAsiaTheme="minorHAnsi" w:hAnsi="Lucida Sans" w:cstheme="minorBidi"/>
        </w:rPr>
        <w:t>and 11 submiters have a range of views.</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 xml:space="preserve">You can read submissions online at </w:t>
      </w:r>
      <w:hyperlink r:id="rId10" w:history="1">
        <w:r w:rsidRPr="00BB7F1C">
          <w:rPr>
            <w:rFonts w:ascii="Lucida Sans" w:eastAsiaTheme="minorHAnsi" w:hAnsi="Lucida Sans" w:cstheme="minorBidi"/>
            <w:color w:val="548DD4" w:themeColor="text2" w:themeTint="99"/>
          </w:rPr>
          <w:t>http://www.epa.govt.nz/Resource-management/P</w:t>
        </w:r>
        <w:r w:rsidRPr="00BB7F1C">
          <w:rPr>
            <w:rFonts w:ascii="Arial" w:hAnsi="Arial" w:cs="Arial"/>
            <w:color w:val="548DD4" w:themeColor="text2" w:themeTint="99"/>
          </w:rPr>
          <w:t>ū</w:t>
        </w:r>
        <w:r w:rsidRPr="00BB7F1C">
          <w:rPr>
            <w:rFonts w:ascii="Lucida Sans" w:eastAsiaTheme="minorHAnsi" w:hAnsi="Lucida Sans" w:cstheme="minorBidi"/>
            <w:color w:val="548DD4" w:themeColor="text2" w:themeTint="99"/>
          </w:rPr>
          <w:t>hoi/Submissions_received/Pages/default.aspx</w:t>
        </w:r>
      </w:hyperlink>
      <w:r w:rsidRPr="00BB7F1C">
        <w:rPr>
          <w:rFonts w:ascii="Lucida Sans" w:eastAsiaTheme="minorHAnsi" w:hAnsi="Lucida Sans" w:cstheme="minorBidi"/>
        </w:rPr>
        <w:t>.</w:t>
      </w:r>
    </w:p>
    <w:p w:rsidR="00BB7F1C" w:rsidRDefault="00BB7F1C" w:rsidP="00BB7F1C">
      <w:pPr>
        <w:pStyle w:val="NormalWeb"/>
      </w:pPr>
      <w:r w:rsidRPr="00BB7F1C">
        <w:rPr>
          <w:rFonts w:ascii="Lucida Sans" w:eastAsiaTheme="minorHAnsi" w:hAnsi="Lucida Sans" w:cstheme="minorBidi"/>
        </w:rPr>
        <w:t xml:space="preserve">The EPA has also produced a Summary of Submissions Report that provides a breakdown of the issues raised in the submissions. You can read this online at </w:t>
      </w:r>
      <w:hyperlink r:id="rId11" w:history="1">
        <w:r w:rsidRPr="00BB7F1C">
          <w:rPr>
            <w:rFonts w:ascii="Lucida Sans" w:eastAsiaTheme="minorHAnsi" w:hAnsi="Lucida Sans" w:cstheme="minorBidi"/>
            <w:color w:val="548DD4" w:themeColor="text2" w:themeTint="99"/>
          </w:rPr>
          <w:t>http://www.epa.govt.nz/Resource-management/Pūhoi/information-for-submitters/SoS/Pages/default.aspx</w:t>
        </w:r>
      </w:hyperlink>
      <w:r w:rsidRPr="00BB7F1C">
        <w:rPr>
          <w:rFonts w:ascii="Lucida Sans" w:eastAsiaTheme="minorHAnsi" w:hAnsi="Lucida Sans" w:cstheme="minorBidi"/>
        </w:rPr>
        <w:t>.</w:t>
      </w:r>
      <w:r>
        <w:t xml:space="preserve"> </w:t>
      </w:r>
    </w:p>
    <w:p w:rsidR="00BB7F1C" w:rsidRPr="00BB7F1C" w:rsidRDefault="00BB7F1C" w:rsidP="00BB7F1C">
      <w:pPr>
        <w:pStyle w:val="Heading2"/>
        <w:rPr>
          <w:rFonts w:eastAsiaTheme="minorHAnsi" w:cstheme="minorBidi"/>
          <w:bCs w:val="0"/>
          <w:caps w:val="0"/>
          <w:color w:val="auto"/>
          <w:sz w:val="27"/>
          <w:szCs w:val="27"/>
          <w:lang w:eastAsia="en-NZ"/>
        </w:rPr>
      </w:pPr>
      <w:r w:rsidRPr="00BB7F1C">
        <w:rPr>
          <w:rFonts w:eastAsiaTheme="minorHAnsi" w:cstheme="minorBidi"/>
          <w:bCs w:val="0"/>
          <w:caps w:val="0"/>
          <w:color w:val="auto"/>
          <w:sz w:val="27"/>
          <w:szCs w:val="27"/>
          <w:lang w:eastAsia="en-NZ"/>
        </w:rPr>
        <w:t xml:space="preserve">2. What happens next? </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Both the ap</w:t>
      </w:r>
      <w:r>
        <w:rPr>
          <w:rFonts w:ascii="Lucida Sans" w:eastAsiaTheme="minorHAnsi" w:hAnsi="Lucida Sans" w:cstheme="minorBidi"/>
        </w:rPr>
        <w:t>plicant (the NZ Transport Agency) </w:t>
      </w:r>
      <w:r w:rsidRPr="00BB7F1C">
        <w:rPr>
          <w:rFonts w:ascii="Lucida Sans" w:eastAsiaTheme="minorHAnsi" w:hAnsi="Lucida Sans" w:cstheme="minorBidi"/>
        </w:rPr>
        <w:t>and submitters who wish to be heard will provide the Board with written evidence to consider in advance of the hearing.</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 xml:space="preserve">The Transport Agency evidence in chief has been lodged, together with an updated set of proposed conditions, and these are available on the website at </w:t>
      </w:r>
      <w:hyperlink r:id="rId12" w:history="1">
        <w:r w:rsidRPr="00BB7F1C">
          <w:rPr>
            <w:rFonts w:ascii="Lucida Sans" w:eastAsiaTheme="minorHAnsi" w:hAnsi="Lucida Sans" w:cstheme="minorBidi"/>
            <w:color w:val="548DD4" w:themeColor="text2" w:themeTint="99"/>
          </w:rPr>
          <w:t>http://www.epa.govt.nz/resource-management/puhoi/Pages/default.aspx</w:t>
        </w:r>
      </w:hyperlink>
      <w:r w:rsidRPr="00BB7F1C">
        <w:rPr>
          <w:rFonts w:ascii="Lucida Sans" w:eastAsiaTheme="minorHAnsi" w:hAnsi="Lucida Sans" w:cstheme="minorBidi"/>
        </w:rPr>
        <w:t xml:space="preserve">. </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 xml:space="preserve">In April, the </w:t>
      </w:r>
      <w:r>
        <w:rPr>
          <w:rFonts w:ascii="Lucida Sans" w:eastAsiaTheme="minorHAnsi" w:hAnsi="Lucida Sans" w:cstheme="minorBidi"/>
        </w:rPr>
        <w:t xml:space="preserve">NZ </w:t>
      </w:r>
      <w:r w:rsidRPr="00BB7F1C">
        <w:rPr>
          <w:rFonts w:ascii="Lucida Sans" w:eastAsiaTheme="minorHAnsi" w:hAnsi="Lucida Sans" w:cstheme="minorBidi"/>
        </w:rPr>
        <w:t>Transport Agency and submitters who wish to be heard will present their case to the members of the Board. The Board has identified the Northridge Country Lodge in Silverdale as the most suitable venue for the hearing.</w:t>
      </w:r>
      <w:r w:rsidRPr="00BB7F1C">
        <w:rPr>
          <w:rFonts w:ascii="Lucida Sans" w:eastAsiaTheme="minorHAnsi" w:hAnsi="Lucida Sans" w:cstheme="minorBidi"/>
        </w:rPr>
        <w:br/>
        <w:t>After the Board has heard from all parties, they will deliberate and make a decision on the designation and resource consents for the P</w:t>
      </w:r>
      <w:r w:rsidRPr="00910AF3">
        <w:rPr>
          <w:rFonts w:ascii="Arial" w:hAnsi="Arial" w:cs="Arial"/>
        </w:rPr>
        <w:t>ū</w:t>
      </w:r>
      <w:r w:rsidRPr="00BB7F1C">
        <w:rPr>
          <w:rFonts w:ascii="Lucida Sans" w:eastAsiaTheme="minorHAnsi" w:hAnsi="Lucida Sans" w:cstheme="minorBidi"/>
        </w:rPr>
        <w:t>hoi to Warkworth section.</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 xml:space="preserve">The EPA has provided submitters’ with an indicative timeline for this process at </w:t>
      </w:r>
      <w:hyperlink r:id="rId13" w:history="1">
        <w:r w:rsidRPr="00BB7F1C">
          <w:rPr>
            <w:rFonts w:ascii="Lucida Sans" w:eastAsiaTheme="minorHAnsi" w:hAnsi="Lucida Sans" w:cstheme="minorBidi"/>
            <w:color w:val="548DD4" w:themeColor="text2" w:themeTint="99"/>
          </w:rPr>
          <w:t>http://www.epa.govt.nz/Resource-management/P</w:t>
        </w:r>
        <w:r w:rsidRPr="00BB7F1C">
          <w:rPr>
            <w:rFonts w:ascii="Arial" w:eastAsiaTheme="minorHAnsi" w:hAnsi="Arial" w:cs="Arial"/>
            <w:color w:val="548DD4" w:themeColor="text2" w:themeTint="99"/>
          </w:rPr>
          <w:t>ū</w:t>
        </w:r>
        <w:r w:rsidRPr="00BB7F1C">
          <w:rPr>
            <w:rFonts w:ascii="Lucida Sans" w:eastAsiaTheme="minorHAnsi" w:hAnsi="Lucida Sans" w:cstheme="minorBidi"/>
            <w:color w:val="548DD4" w:themeColor="text2" w:themeTint="99"/>
          </w:rPr>
          <w:t>hoi/information-for-submitters/timeline/Pages/Timeline.aspx</w:t>
        </w:r>
      </w:hyperlink>
      <w:r>
        <w:rPr>
          <w:rFonts w:ascii="Lucida Sans" w:eastAsiaTheme="minorHAnsi" w:hAnsi="Lucida Sans" w:cstheme="minorBidi"/>
        </w:rPr>
        <w:t xml:space="preserve">. </w:t>
      </w:r>
      <w:r w:rsidRPr="00BB7F1C">
        <w:rPr>
          <w:rFonts w:ascii="Lucida Sans" w:eastAsiaTheme="minorHAnsi" w:hAnsi="Lucida Sans" w:cstheme="minorBidi"/>
        </w:rPr>
        <w:t>Please note this timeline is subject to ch</w:t>
      </w:r>
      <w:r>
        <w:rPr>
          <w:rFonts w:ascii="Lucida Sans" w:eastAsiaTheme="minorHAnsi" w:hAnsi="Lucida Sans" w:cstheme="minorBidi"/>
        </w:rPr>
        <w:t>ange as it is set by the Board.</w:t>
      </w:r>
    </w:p>
    <w:p w:rsidR="00BB7F1C" w:rsidRPr="00BB7F1C" w:rsidRDefault="00BB7F1C" w:rsidP="00BB7F1C">
      <w:pPr>
        <w:pStyle w:val="Heading2"/>
        <w:rPr>
          <w:rFonts w:eastAsiaTheme="minorHAnsi" w:cstheme="minorBidi"/>
          <w:bCs w:val="0"/>
          <w:caps w:val="0"/>
          <w:color w:val="auto"/>
          <w:sz w:val="27"/>
          <w:szCs w:val="27"/>
          <w:lang w:eastAsia="en-NZ"/>
        </w:rPr>
      </w:pPr>
      <w:r w:rsidRPr="00BB7F1C">
        <w:rPr>
          <w:rFonts w:eastAsiaTheme="minorHAnsi" w:cstheme="minorBidi"/>
          <w:bCs w:val="0"/>
          <w:caps w:val="0"/>
          <w:color w:val="auto"/>
          <w:sz w:val="27"/>
          <w:szCs w:val="27"/>
          <w:lang w:eastAsia="en-NZ"/>
        </w:rPr>
        <w:t>3. Board of Inquiry members announced</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 xml:space="preserve">On 20 December 2013 the members of the independent Board of Inquiry were announced by the Minister of Conservation and Minister for the Environment. </w:t>
      </w:r>
    </w:p>
    <w:p w:rsidR="00BB7F1C" w:rsidRPr="00BB7F1C" w:rsidRDefault="00BB7F1C" w:rsidP="00BB7F1C">
      <w:pPr>
        <w:numPr>
          <w:ilvl w:val="0"/>
          <w:numId w:val="20"/>
        </w:numPr>
        <w:spacing w:before="100" w:beforeAutospacing="1" w:after="100" w:afterAutospacing="1"/>
        <w:rPr>
          <w:sz w:val="24"/>
          <w:szCs w:val="24"/>
          <w:lang w:eastAsia="en-NZ"/>
        </w:rPr>
      </w:pPr>
      <w:r w:rsidRPr="00BB7F1C">
        <w:rPr>
          <w:sz w:val="24"/>
          <w:szCs w:val="24"/>
          <w:lang w:eastAsia="en-NZ"/>
        </w:rPr>
        <w:t xml:space="preserve">Hon John Priestley CNZM, QC (Chair) </w:t>
      </w:r>
    </w:p>
    <w:p w:rsidR="00BB7F1C" w:rsidRPr="00BB7F1C" w:rsidRDefault="00BB7F1C" w:rsidP="00BB7F1C">
      <w:pPr>
        <w:numPr>
          <w:ilvl w:val="0"/>
          <w:numId w:val="20"/>
        </w:numPr>
        <w:spacing w:before="100" w:beforeAutospacing="1" w:after="100" w:afterAutospacing="1"/>
        <w:rPr>
          <w:sz w:val="24"/>
          <w:szCs w:val="24"/>
          <w:lang w:eastAsia="en-NZ"/>
        </w:rPr>
      </w:pPr>
      <w:r w:rsidRPr="00BB7F1C">
        <w:rPr>
          <w:sz w:val="24"/>
          <w:szCs w:val="24"/>
          <w:lang w:eastAsia="en-NZ"/>
        </w:rPr>
        <w:t xml:space="preserve">Alan Withy </w:t>
      </w:r>
    </w:p>
    <w:p w:rsidR="00BB7F1C" w:rsidRPr="00BB7F1C" w:rsidRDefault="00BB7F1C" w:rsidP="00BB7F1C">
      <w:pPr>
        <w:numPr>
          <w:ilvl w:val="0"/>
          <w:numId w:val="20"/>
        </w:numPr>
        <w:spacing w:before="100" w:beforeAutospacing="1" w:after="100" w:afterAutospacing="1"/>
        <w:rPr>
          <w:sz w:val="24"/>
          <w:szCs w:val="24"/>
          <w:lang w:eastAsia="en-NZ"/>
        </w:rPr>
      </w:pPr>
      <w:r w:rsidRPr="00BB7F1C">
        <w:rPr>
          <w:sz w:val="24"/>
          <w:szCs w:val="24"/>
          <w:lang w:eastAsia="en-NZ"/>
        </w:rPr>
        <w:lastRenderedPageBreak/>
        <w:t xml:space="preserve">David Chandler </w:t>
      </w:r>
    </w:p>
    <w:p w:rsidR="00BB7F1C" w:rsidRPr="00BB7F1C" w:rsidRDefault="00BB7F1C" w:rsidP="00BB7F1C">
      <w:pPr>
        <w:numPr>
          <w:ilvl w:val="0"/>
          <w:numId w:val="20"/>
        </w:numPr>
        <w:spacing w:before="100" w:beforeAutospacing="1" w:after="100" w:afterAutospacing="1"/>
        <w:rPr>
          <w:sz w:val="24"/>
          <w:szCs w:val="24"/>
          <w:lang w:eastAsia="en-NZ"/>
        </w:rPr>
      </w:pPr>
      <w:r w:rsidRPr="00BB7F1C">
        <w:rPr>
          <w:sz w:val="24"/>
          <w:szCs w:val="24"/>
          <w:lang w:eastAsia="en-NZ"/>
        </w:rPr>
        <w:t xml:space="preserve">Bronwyn Hunt </w:t>
      </w:r>
    </w:p>
    <w:p w:rsidR="00BB7F1C" w:rsidRPr="00BB7F1C" w:rsidRDefault="00BB7F1C" w:rsidP="00BB7F1C">
      <w:pPr>
        <w:numPr>
          <w:ilvl w:val="0"/>
          <w:numId w:val="20"/>
        </w:numPr>
        <w:spacing w:before="100" w:beforeAutospacing="1" w:after="100" w:afterAutospacing="1"/>
        <w:rPr>
          <w:sz w:val="24"/>
          <w:szCs w:val="24"/>
          <w:lang w:eastAsia="en-NZ"/>
        </w:rPr>
      </w:pPr>
      <w:r w:rsidRPr="00BB7F1C">
        <w:rPr>
          <w:sz w:val="24"/>
          <w:szCs w:val="24"/>
          <w:lang w:eastAsia="en-NZ"/>
        </w:rPr>
        <w:t xml:space="preserve">Michael Parsonson </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 xml:space="preserve">Further information about the Board is available on the EPA’s website: </w:t>
      </w:r>
      <w:hyperlink r:id="rId14" w:tgtFrame="_blank" w:history="1">
        <w:r w:rsidRPr="004B14F6">
          <w:rPr>
            <w:rFonts w:ascii="Lucida Sans" w:eastAsiaTheme="minorHAnsi" w:hAnsi="Lucida Sans" w:cstheme="minorBidi"/>
            <w:color w:val="548DD4" w:themeColor="text2" w:themeTint="99"/>
          </w:rPr>
          <w:t>http://www.epa.govt.nz/Resource-management/Pūhoi/About_the_Board</w:t>
        </w:r>
      </w:hyperlink>
      <w:r w:rsidRPr="00BB7F1C">
        <w:rPr>
          <w:rFonts w:ascii="Lucida Sans" w:eastAsiaTheme="minorHAnsi" w:hAnsi="Lucida Sans" w:cstheme="minorBidi"/>
        </w:rPr>
        <w:t xml:space="preserve">. </w:t>
      </w:r>
    </w:p>
    <w:p w:rsidR="00BB7F1C" w:rsidRPr="00BB7F1C" w:rsidRDefault="00BB7F1C" w:rsidP="00BB7F1C">
      <w:pPr>
        <w:pStyle w:val="Heading2"/>
        <w:rPr>
          <w:rFonts w:eastAsiaTheme="minorHAnsi" w:cstheme="minorBidi"/>
          <w:bCs w:val="0"/>
          <w:caps w:val="0"/>
          <w:color w:val="auto"/>
          <w:sz w:val="27"/>
          <w:szCs w:val="27"/>
          <w:lang w:eastAsia="en-NZ"/>
        </w:rPr>
      </w:pPr>
      <w:r w:rsidRPr="00BB7F1C">
        <w:rPr>
          <w:rFonts w:eastAsiaTheme="minorHAnsi" w:cstheme="minorBidi"/>
          <w:bCs w:val="0"/>
          <w:caps w:val="0"/>
          <w:color w:val="auto"/>
          <w:sz w:val="27"/>
          <w:szCs w:val="27"/>
          <w:lang w:eastAsia="en-NZ"/>
        </w:rPr>
        <w:t xml:space="preserve">4. SH1 Wayby Valley Road intersection </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North of the P</w:t>
      </w:r>
      <w:r w:rsidR="004B14F6" w:rsidRPr="00910AF3">
        <w:rPr>
          <w:rFonts w:ascii="Arial" w:hAnsi="Arial" w:cs="Arial"/>
        </w:rPr>
        <w:t>ū</w:t>
      </w:r>
      <w:r w:rsidRPr="00BB7F1C">
        <w:rPr>
          <w:rFonts w:ascii="Lucida Sans" w:eastAsiaTheme="minorHAnsi" w:hAnsi="Lucida Sans" w:cstheme="minorBidi"/>
        </w:rPr>
        <w:t>hoi to Warkworth RoNS project on State Highway 1, work has started to improve safety at the intersection of Wayby Valley Road and SH1.</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Located 5km south of Wellsford, the intersection will have new right-turn bays installed for drivers turning in and out of Wayby Valley Road and Wayby Station Road. This will improve safety by separating turning traffic from those travelling straight through. Better road geometry will improve sight distances for drivers making turning manoeuvres.</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 xml:space="preserve">For more information on this project please visit </w:t>
      </w:r>
      <w:hyperlink r:id="rId15" w:history="1">
        <w:r w:rsidRPr="004B14F6">
          <w:rPr>
            <w:rFonts w:ascii="Lucida Sans" w:eastAsiaTheme="minorHAnsi" w:hAnsi="Lucida Sans" w:cstheme="minorBidi"/>
            <w:color w:val="548DD4" w:themeColor="text2" w:themeTint="99"/>
          </w:rPr>
          <w:t>http://www.nzta.govt.nz/network/projects/project.html?ID=233</w:t>
        </w:r>
      </w:hyperlink>
      <w:r w:rsidRPr="00BB7F1C">
        <w:rPr>
          <w:rFonts w:ascii="Lucida Sans" w:eastAsiaTheme="minorHAnsi" w:hAnsi="Lucida Sans" w:cstheme="minorBidi"/>
        </w:rPr>
        <w:t>.</w:t>
      </w:r>
    </w:p>
    <w:p w:rsidR="00BB7F1C" w:rsidRDefault="00BB7F1C" w:rsidP="00BB7F1C">
      <w:pPr>
        <w:pStyle w:val="Heading2"/>
      </w:pPr>
      <w:r w:rsidRPr="00BB7F1C">
        <w:rPr>
          <w:rFonts w:eastAsiaTheme="minorHAnsi" w:cstheme="minorBidi"/>
          <w:bCs w:val="0"/>
          <w:caps w:val="0"/>
          <w:color w:val="auto"/>
          <w:sz w:val="27"/>
          <w:szCs w:val="27"/>
          <w:lang w:eastAsia="en-NZ"/>
        </w:rPr>
        <w:t>5: SH1 Hudson Road intersection</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A $3.5M upgrade to the intersection of Hudson Road and SH1 was completed six weeks early in November last year.</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 xml:space="preserve">The upgrade provides safer and easier access to the Warkworth Showgrounds with the installation of new traffic signals, widening and left turn slip lanes. </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“We’re rapt that this job has been finished six weeks early so that drivers can benefit from these safety improvements sooner,” says the Transport Agency’s Highway Manager for Auckland and Northland, Tommy Parker. </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Mr Parker says the new traffic lights now operating at the intersection will provide safer access to and from the showgrounds as well as to the western side of Warkworth, and he urged drivers on SH1 to be aware that the new lights are now operating.</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“We’ve worked with Auckland Council to ensure the timing and coordination of the upgrade so that it compliments their showground development and consent conditions.”</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Mr Parker also congratulated the Wellsford-based Wharehine Group for a successful project and for the way company staff had worked with the community and minimised any disruption to state highway and local traffic.</w:t>
      </w:r>
      <w:r w:rsidRPr="00BB7F1C">
        <w:rPr>
          <w:rFonts w:ascii="Lucida Sans" w:eastAsiaTheme="minorHAnsi" w:hAnsi="Lucida Sans" w:cstheme="minorBidi"/>
        </w:rPr>
        <w:br/>
        <w:t xml:space="preserve">“Throughout the project, Wharehine received great feedback from the community for keeping the site tidy and for keeping people informed of what was </w:t>
      </w:r>
      <w:r w:rsidRPr="00BB7F1C">
        <w:rPr>
          <w:rFonts w:ascii="Lucida Sans" w:eastAsiaTheme="minorHAnsi" w:hAnsi="Lucida Sans" w:cstheme="minorBidi"/>
        </w:rPr>
        <w:lastRenderedPageBreak/>
        <w:t>happening. On top of this they have completed the contract early and to a very high standard,” Mr Parker says.</w:t>
      </w:r>
    </w:p>
    <w:p w:rsidR="00BB7F1C" w:rsidRPr="00BB7F1C" w:rsidRDefault="00BB7F1C" w:rsidP="00BB7F1C">
      <w:pPr>
        <w:pStyle w:val="NormalWeb"/>
        <w:rPr>
          <w:rFonts w:ascii="Lucida Sans" w:eastAsiaTheme="minorHAnsi" w:hAnsi="Lucida Sans" w:cstheme="minorBidi"/>
        </w:rPr>
      </w:pPr>
      <w:r w:rsidRPr="00BB7F1C">
        <w:rPr>
          <w:rFonts w:ascii="Lucida Sans" w:eastAsiaTheme="minorHAnsi" w:hAnsi="Lucida Sans" w:cstheme="minorBidi"/>
        </w:rPr>
        <w:t xml:space="preserve">The upgrade is part of the wider SH1/Warkworth improvements programme, and the Hudson Road/ SH1 project follows on from the completion earlier of the Woodcock and Whitaker Roads/SH1 intersection improvements. </w:t>
      </w:r>
    </w:p>
    <w:p w:rsidR="00571370" w:rsidRPr="00571370" w:rsidRDefault="00571370" w:rsidP="00571370">
      <w:pPr>
        <w:pStyle w:val="NormalWeb"/>
        <w:rPr>
          <w:rFonts w:ascii="Lucida Sans" w:eastAsiaTheme="minorHAnsi" w:hAnsi="Lucida Sans" w:cstheme="minorBidi"/>
        </w:rPr>
      </w:pPr>
    </w:p>
    <w:sectPr w:rsidR="00571370" w:rsidRPr="00571370" w:rsidSect="00153973">
      <w:footerReference w:type="first" r:id="rId16"/>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11" w:rsidRDefault="00E77C11" w:rsidP="00AB746C">
      <w:r>
        <w:separator/>
      </w:r>
    </w:p>
  </w:endnote>
  <w:endnote w:type="continuationSeparator" w:id="0">
    <w:p w:rsidR="00E77C11" w:rsidRDefault="00E77C11"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06F6A719" wp14:editId="3F751B63">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5BF9A4A9" wp14:editId="132ED6E4">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54182B61" wp14:editId="3E450168">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11" w:rsidRDefault="00E77C11" w:rsidP="00AB746C">
      <w:r>
        <w:separator/>
      </w:r>
    </w:p>
  </w:footnote>
  <w:footnote w:type="continuationSeparator" w:id="0">
    <w:p w:rsidR="00E77C11" w:rsidRDefault="00E77C11"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57F7F43"/>
    <w:multiLevelType w:val="multilevel"/>
    <w:tmpl w:val="1E5C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BE2CEC"/>
    <w:multiLevelType w:val="multilevel"/>
    <w:tmpl w:val="351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E63506E"/>
    <w:multiLevelType w:val="hybridMultilevel"/>
    <w:tmpl w:val="97C85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0">
    <w:nsid w:val="3A047A60"/>
    <w:multiLevelType w:val="multilevel"/>
    <w:tmpl w:val="EB2E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111C3"/>
    <w:multiLevelType w:val="hybridMultilevel"/>
    <w:tmpl w:val="2070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0490C0E"/>
    <w:multiLevelType w:val="multilevel"/>
    <w:tmpl w:val="57A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4901593"/>
    <w:multiLevelType w:val="multilevel"/>
    <w:tmpl w:val="A222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E816CC7"/>
    <w:multiLevelType w:val="multilevel"/>
    <w:tmpl w:val="D456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13"/>
  </w:num>
  <w:num w:numId="5">
    <w:abstractNumId w:val="8"/>
  </w:num>
  <w:num w:numId="6">
    <w:abstractNumId w:val="0"/>
  </w:num>
  <w:num w:numId="7">
    <w:abstractNumId w:val="9"/>
  </w:num>
  <w:num w:numId="8">
    <w:abstractNumId w:val="6"/>
  </w:num>
  <w:num w:numId="9">
    <w:abstractNumId w:val="15"/>
  </w:num>
  <w:num w:numId="10">
    <w:abstractNumId w:val="13"/>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1"/>
  </w:num>
  <w:num w:numId="16">
    <w:abstractNumId w:val="14"/>
  </w:num>
  <w:num w:numId="17">
    <w:abstractNumId w:val="16"/>
  </w:num>
  <w:num w:numId="18">
    <w:abstractNumId w:val="5"/>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11"/>
    <w:rsid w:val="00063D61"/>
    <w:rsid w:val="00130265"/>
    <w:rsid w:val="0013799F"/>
    <w:rsid w:val="00153973"/>
    <w:rsid w:val="00184F01"/>
    <w:rsid w:val="00195CDE"/>
    <w:rsid w:val="002C33FC"/>
    <w:rsid w:val="0039646F"/>
    <w:rsid w:val="003A0C8D"/>
    <w:rsid w:val="003A296A"/>
    <w:rsid w:val="003F2C52"/>
    <w:rsid w:val="00426B12"/>
    <w:rsid w:val="00447358"/>
    <w:rsid w:val="0047142A"/>
    <w:rsid w:val="004B14F6"/>
    <w:rsid w:val="004E44E1"/>
    <w:rsid w:val="00501D0B"/>
    <w:rsid w:val="00564645"/>
    <w:rsid w:val="00571370"/>
    <w:rsid w:val="005B351E"/>
    <w:rsid w:val="005D58CE"/>
    <w:rsid w:val="00680396"/>
    <w:rsid w:val="007B1BCC"/>
    <w:rsid w:val="007E4593"/>
    <w:rsid w:val="007E77A4"/>
    <w:rsid w:val="00832A96"/>
    <w:rsid w:val="008C3C0F"/>
    <w:rsid w:val="008D46EF"/>
    <w:rsid w:val="008F0B3D"/>
    <w:rsid w:val="008F472E"/>
    <w:rsid w:val="008F50E8"/>
    <w:rsid w:val="00902504"/>
    <w:rsid w:val="00910AF3"/>
    <w:rsid w:val="00912866"/>
    <w:rsid w:val="00927F09"/>
    <w:rsid w:val="00981599"/>
    <w:rsid w:val="00982204"/>
    <w:rsid w:val="009A7C4C"/>
    <w:rsid w:val="00A1555A"/>
    <w:rsid w:val="00A1705B"/>
    <w:rsid w:val="00A20421"/>
    <w:rsid w:val="00A24627"/>
    <w:rsid w:val="00A740D0"/>
    <w:rsid w:val="00AB746C"/>
    <w:rsid w:val="00B225D4"/>
    <w:rsid w:val="00B65200"/>
    <w:rsid w:val="00B65A9D"/>
    <w:rsid w:val="00BA5270"/>
    <w:rsid w:val="00BB7F1C"/>
    <w:rsid w:val="00BF2FD3"/>
    <w:rsid w:val="00C61742"/>
    <w:rsid w:val="00D84300"/>
    <w:rsid w:val="00D91F26"/>
    <w:rsid w:val="00DC07CD"/>
    <w:rsid w:val="00DF2AAB"/>
    <w:rsid w:val="00DF7B8B"/>
    <w:rsid w:val="00E17094"/>
    <w:rsid w:val="00E554F2"/>
    <w:rsid w:val="00E77C11"/>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9"/>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9"/>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unhideWhenUsed/>
    <w:rsid w:val="00E77C11"/>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77C11"/>
    <w:rPr>
      <w:color w:val="0000FF"/>
      <w:u w:val="single"/>
    </w:rPr>
  </w:style>
  <w:style w:type="character" w:styleId="Strong">
    <w:name w:val="Strong"/>
    <w:basedOn w:val="DefaultParagraphFont"/>
    <w:uiPriority w:val="22"/>
    <w:qFormat/>
    <w:rsid w:val="00E77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9"/>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9"/>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unhideWhenUsed/>
    <w:rsid w:val="00E77C11"/>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77C11"/>
    <w:rPr>
      <w:color w:val="0000FF"/>
      <w:u w:val="single"/>
    </w:rPr>
  </w:style>
  <w:style w:type="character" w:styleId="Strong">
    <w:name w:val="Strong"/>
    <w:basedOn w:val="DefaultParagraphFont"/>
    <w:uiPriority w:val="22"/>
    <w:qFormat/>
    <w:rsid w:val="00E7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483">
      <w:bodyDiv w:val="1"/>
      <w:marLeft w:val="0"/>
      <w:marRight w:val="0"/>
      <w:marTop w:val="0"/>
      <w:marBottom w:val="0"/>
      <w:divBdr>
        <w:top w:val="none" w:sz="0" w:space="0" w:color="auto"/>
        <w:left w:val="none" w:sz="0" w:space="0" w:color="auto"/>
        <w:bottom w:val="none" w:sz="0" w:space="0" w:color="auto"/>
        <w:right w:val="none" w:sz="0" w:space="0" w:color="auto"/>
      </w:divBdr>
      <w:divsChild>
        <w:div w:id="631324169">
          <w:marLeft w:val="0"/>
          <w:marRight w:val="0"/>
          <w:marTop w:val="0"/>
          <w:marBottom w:val="0"/>
          <w:divBdr>
            <w:top w:val="none" w:sz="0" w:space="0" w:color="auto"/>
            <w:left w:val="none" w:sz="0" w:space="0" w:color="auto"/>
            <w:bottom w:val="none" w:sz="0" w:space="0" w:color="auto"/>
            <w:right w:val="none" w:sz="0" w:space="0" w:color="auto"/>
          </w:divBdr>
          <w:divsChild>
            <w:div w:id="573246069">
              <w:marLeft w:val="0"/>
              <w:marRight w:val="0"/>
              <w:marTop w:val="0"/>
              <w:marBottom w:val="0"/>
              <w:divBdr>
                <w:top w:val="none" w:sz="0" w:space="0" w:color="auto"/>
                <w:left w:val="none" w:sz="0" w:space="0" w:color="auto"/>
                <w:bottom w:val="none" w:sz="0" w:space="0" w:color="auto"/>
                <w:right w:val="none" w:sz="0" w:space="0" w:color="auto"/>
              </w:divBdr>
              <w:divsChild>
                <w:div w:id="674040563">
                  <w:marLeft w:val="0"/>
                  <w:marRight w:val="0"/>
                  <w:marTop w:val="0"/>
                  <w:marBottom w:val="0"/>
                  <w:divBdr>
                    <w:top w:val="none" w:sz="0" w:space="0" w:color="auto"/>
                    <w:left w:val="none" w:sz="0" w:space="0" w:color="auto"/>
                    <w:bottom w:val="none" w:sz="0" w:space="0" w:color="auto"/>
                    <w:right w:val="none" w:sz="0" w:space="0" w:color="auto"/>
                  </w:divBdr>
                  <w:divsChild>
                    <w:div w:id="1223953717">
                      <w:marLeft w:val="0"/>
                      <w:marRight w:val="0"/>
                      <w:marTop w:val="0"/>
                      <w:marBottom w:val="0"/>
                      <w:divBdr>
                        <w:top w:val="none" w:sz="0" w:space="0" w:color="auto"/>
                        <w:left w:val="none" w:sz="0" w:space="0" w:color="auto"/>
                        <w:bottom w:val="none" w:sz="0" w:space="0" w:color="auto"/>
                        <w:right w:val="none" w:sz="0" w:space="0" w:color="auto"/>
                      </w:divBdr>
                      <w:divsChild>
                        <w:div w:id="13560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62184">
      <w:bodyDiv w:val="1"/>
      <w:marLeft w:val="0"/>
      <w:marRight w:val="0"/>
      <w:marTop w:val="0"/>
      <w:marBottom w:val="0"/>
      <w:divBdr>
        <w:top w:val="none" w:sz="0" w:space="0" w:color="auto"/>
        <w:left w:val="none" w:sz="0" w:space="0" w:color="auto"/>
        <w:bottom w:val="none" w:sz="0" w:space="0" w:color="auto"/>
        <w:right w:val="none" w:sz="0" w:space="0" w:color="auto"/>
      </w:divBdr>
      <w:divsChild>
        <w:div w:id="44304652">
          <w:marLeft w:val="0"/>
          <w:marRight w:val="0"/>
          <w:marTop w:val="0"/>
          <w:marBottom w:val="0"/>
          <w:divBdr>
            <w:top w:val="none" w:sz="0" w:space="0" w:color="auto"/>
            <w:left w:val="none" w:sz="0" w:space="0" w:color="auto"/>
            <w:bottom w:val="none" w:sz="0" w:space="0" w:color="auto"/>
            <w:right w:val="none" w:sz="0" w:space="0" w:color="auto"/>
          </w:divBdr>
          <w:divsChild>
            <w:div w:id="1469282436">
              <w:marLeft w:val="0"/>
              <w:marRight w:val="0"/>
              <w:marTop w:val="0"/>
              <w:marBottom w:val="0"/>
              <w:divBdr>
                <w:top w:val="none" w:sz="0" w:space="0" w:color="auto"/>
                <w:left w:val="none" w:sz="0" w:space="0" w:color="auto"/>
                <w:bottom w:val="none" w:sz="0" w:space="0" w:color="auto"/>
                <w:right w:val="none" w:sz="0" w:space="0" w:color="auto"/>
              </w:divBdr>
              <w:divsChild>
                <w:div w:id="1141195049">
                  <w:marLeft w:val="0"/>
                  <w:marRight w:val="0"/>
                  <w:marTop w:val="0"/>
                  <w:marBottom w:val="0"/>
                  <w:divBdr>
                    <w:top w:val="none" w:sz="0" w:space="0" w:color="auto"/>
                    <w:left w:val="none" w:sz="0" w:space="0" w:color="auto"/>
                    <w:bottom w:val="none" w:sz="0" w:space="0" w:color="auto"/>
                    <w:right w:val="none" w:sz="0" w:space="0" w:color="auto"/>
                  </w:divBdr>
                  <w:divsChild>
                    <w:div w:id="580137105">
                      <w:marLeft w:val="0"/>
                      <w:marRight w:val="0"/>
                      <w:marTop w:val="0"/>
                      <w:marBottom w:val="0"/>
                      <w:divBdr>
                        <w:top w:val="none" w:sz="0" w:space="0" w:color="auto"/>
                        <w:left w:val="none" w:sz="0" w:space="0" w:color="auto"/>
                        <w:bottom w:val="none" w:sz="0" w:space="0" w:color="auto"/>
                        <w:right w:val="none" w:sz="0" w:space="0" w:color="auto"/>
                      </w:divBdr>
                      <w:divsChild>
                        <w:div w:id="3354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0485">
      <w:bodyDiv w:val="1"/>
      <w:marLeft w:val="0"/>
      <w:marRight w:val="0"/>
      <w:marTop w:val="0"/>
      <w:marBottom w:val="0"/>
      <w:divBdr>
        <w:top w:val="none" w:sz="0" w:space="0" w:color="auto"/>
        <w:left w:val="none" w:sz="0" w:space="0" w:color="auto"/>
        <w:bottom w:val="none" w:sz="0" w:space="0" w:color="auto"/>
        <w:right w:val="none" w:sz="0" w:space="0" w:color="auto"/>
      </w:divBdr>
      <w:divsChild>
        <w:div w:id="2117207882">
          <w:marLeft w:val="0"/>
          <w:marRight w:val="0"/>
          <w:marTop w:val="0"/>
          <w:marBottom w:val="0"/>
          <w:divBdr>
            <w:top w:val="none" w:sz="0" w:space="0" w:color="auto"/>
            <w:left w:val="none" w:sz="0" w:space="0" w:color="auto"/>
            <w:bottom w:val="none" w:sz="0" w:space="0" w:color="auto"/>
            <w:right w:val="none" w:sz="0" w:space="0" w:color="auto"/>
          </w:divBdr>
          <w:divsChild>
            <w:div w:id="1712223100">
              <w:marLeft w:val="0"/>
              <w:marRight w:val="0"/>
              <w:marTop w:val="0"/>
              <w:marBottom w:val="0"/>
              <w:divBdr>
                <w:top w:val="none" w:sz="0" w:space="0" w:color="auto"/>
                <w:left w:val="none" w:sz="0" w:space="0" w:color="auto"/>
                <w:bottom w:val="none" w:sz="0" w:space="0" w:color="auto"/>
                <w:right w:val="none" w:sz="0" w:space="0" w:color="auto"/>
              </w:divBdr>
              <w:divsChild>
                <w:div w:id="841120115">
                  <w:marLeft w:val="0"/>
                  <w:marRight w:val="0"/>
                  <w:marTop w:val="0"/>
                  <w:marBottom w:val="0"/>
                  <w:divBdr>
                    <w:top w:val="none" w:sz="0" w:space="0" w:color="auto"/>
                    <w:left w:val="none" w:sz="0" w:space="0" w:color="auto"/>
                    <w:bottom w:val="none" w:sz="0" w:space="0" w:color="auto"/>
                    <w:right w:val="none" w:sz="0" w:space="0" w:color="auto"/>
                  </w:divBdr>
                  <w:divsChild>
                    <w:div w:id="899511826">
                      <w:marLeft w:val="0"/>
                      <w:marRight w:val="0"/>
                      <w:marTop w:val="0"/>
                      <w:marBottom w:val="0"/>
                      <w:divBdr>
                        <w:top w:val="none" w:sz="0" w:space="0" w:color="auto"/>
                        <w:left w:val="none" w:sz="0" w:space="0" w:color="auto"/>
                        <w:bottom w:val="none" w:sz="0" w:space="0" w:color="auto"/>
                        <w:right w:val="none" w:sz="0" w:space="0" w:color="auto"/>
                      </w:divBdr>
                      <w:divsChild>
                        <w:div w:id="15464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452">
      <w:bodyDiv w:val="1"/>
      <w:marLeft w:val="0"/>
      <w:marRight w:val="0"/>
      <w:marTop w:val="0"/>
      <w:marBottom w:val="0"/>
      <w:divBdr>
        <w:top w:val="none" w:sz="0" w:space="0" w:color="auto"/>
        <w:left w:val="none" w:sz="0" w:space="0" w:color="auto"/>
        <w:bottom w:val="none" w:sz="0" w:space="0" w:color="auto"/>
        <w:right w:val="none" w:sz="0" w:space="0" w:color="auto"/>
      </w:divBdr>
      <w:divsChild>
        <w:div w:id="168106758">
          <w:marLeft w:val="0"/>
          <w:marRight w:val="0"/>
          <w:marTop w:val="0"/>
          <w:marBottom w:val="0"/>
          <w:divBdr>
            <w:top w:val="none" w:sz="0" w:space="0" w:color="auto"/>
            <w:left w:val="none" w:sz="0" w:space="0" w:color="auto"/>
            <w:bottom w:val="none" w:sz="0" w:space="0" w:color="auto"/>
            <w:right w:val="none" w:sz="0" w:space="0" w:color="auto"/>
          </w:divBdr>
          <w:divsChild>
            <w:div w:id="1286933408">
              <w:marLeft w:val="0"/>
              <w:marRight w:val="0"/>
              <w:marTop w:val="0"/>
              <w:marBottom w:val="0"/>
              <w:divBdr>
                <w:top w:val="none" w:sz="0" w:space="0" w:color="auto"/>
                <w:left w:val="none" w:sz="0" w:space="0" w:color="auto"/>
                <w:bottom w:val="none" w:sz="0" w:space="0" w:color="auto"/>
                <w:right w:val="none" w:sz="0" w:space="0" w:color="auto"/>
              </w:divBdr>
              <w:divsChild>
                <w:div w:id="1961254844">
                  <w:marLeft w:val="0"/>
                  <w:marRight w:val="0"/>
                  <w:marTop w:val="0"/>
                  <w:marBottom w:val="0"/>
                  <w:divBdr>
                    <w:top w:val="none" w:sz="0" w:space="0" w:color="auto"/>
                    <w:left w:val="none" w:sz="0" w:space="0" w:color="auto"/>
                    <w:bottom w:val="none" w:sz="0" w:space="0" w:color="auto"/>
                    <w:right w:val="none" w:sz="0" w:space="0" w:color="auto"/>
                  </w:divBdr>
                  <w:divsChild>
                    <w:div w:id="2067681008">
                      <w:marLeft w:val="0"/>
                      <w:marRight w:val="0"/>
                      <w:marTop w:val="0"/>
                      <w:marBottom w:val="0"/>
                      <w:divBdr>
                        <w:top w:val="none" w:sz="0" w:space="0" w:color="auto"/>
                        <w:left w:val="none" w:sz="0" w:space="0" w:color="auto"/>
                        <w:bottom w:val="none" w:sz="0" w:space="0" w:color="auto"/>
                        <w:right w:val="none" w:sz="0" w:space="0" w:color="auto"/>
                      </w:divBdr>
                      <w:divsChild>
                        <w:div w:id="18192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68324">
      <w:bodyDiv w:val="1"/>
      <w:marLeft w:val="0"/>
      <w:marRight w:val="0"/>
      <w:marTop w:val="0"/>
      <w:marBottom w:val="0"/>
      <w:divBdr>
        <w:top w:val="none" w:sz="0" w:space="0" w:color="auto"/>
        <w:left w:val="none" w:sz="0" w:space="0" w:color="auto"/>
        <w:bottom w:val="none" w:sz="0" w:space="0" w:color="auto"/>
        <w:right w:val="none" w:sz="0" w:space="0" w:color="auto"/>
      </w:divBdr>
      <w:divsChild>
        <w:div w:id="1246307512">
          <w:marLeft w:val="0"/>
          <w:marRight w:val="0"/>
          <w:marTop w:val="0"/>
          <w:marBottom w:val="0"/>
          <w:divBdr>
            <w:top w:val="none" w:sz="0" w:space="0" w:color="auto"/>
            <w:left w:val="none" w:sz="0" w:space="0" w:color="auto"/>
            <w:bottom w:val="none" w:sz="0" w:space="0" w:color="auto"/>
            <w:right w:val="none" w:sz="0" w:space="0" w:color="auto"/>
          </w:divBdr>
          <w:divsChild>
            <w:div w:id="928273005">
              <w:marLeft w:val="0"/>
              <w:marRight w:val="0"/>
              <w:marTop w:val="0"/>
              <w:marBottom w:val="0"/>
              <w:divBdr>
                <w:top w:val="none" w:sz="0" w:space="0" w:color="auto"/>
                <w:left w:val="none" w:sz="0" w:space="0" w:color="auto"/>
                <w:bottom w:val="none" w:sz="0" w:space="0" w:color="auto"/>
                <w:right w:val="none" w:sz="0" w:space="0" w:color="auto"/>
              </w:divBdr>
              <w:divsChild>
                <w:div w:id="249121472">
                  <w:marLeft w:val="0"/>
                  <w:marRight w:val="0"/>
                  <w:marTop w:val="0"/>
                  <w:marBottom w:val="0"/>
                  <w:divBdr>
                    <w:top w:val="none" w:sz="0" w:space="0" w:color="auto"/>
                    <w:left w:val="none" w:sz="0" w:space="0" w:color="auto"/>
                    <w:bottom w:val="none" w:sz="0" w:space="0" w:color="auto"/>
                    <w:right w:val="none" w:sz="0" w:space="0" w:color="auto"/>
                  </w:divBdr>
                  <w:divsChild>
                    <w:div w:id="893933991">
                      <w:marLeft w:val="0"/>
                      <w:marRight w:val="0"/>
                      <w:marTop w:val="0"/>
                      <w:marBottom w:val="0"/>
                      <w:divBdr>
                        <w:top w:val="none" w:sz="0" w:space="0" w:color="auto"/>
                        <w:left w:val="none" w:sz="0" w:space="0" w:color="auto"/>
                        <w:bottom w:val="none" w:sz="0" w:space="0" w:color="auto"/>
                        <w:right w:val="none" w:sz="0" w:space="0" w:color="auto"/>
                      </w:divBdr>
                      <w:divsChild>
                        <w:div w:id="4206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900946">
      <w:bodyDiv w:val="1"/>
      <w:marLeft w:val="0"/>
      <w:marRight w:val="0"/>
      <w:marTop w:val="0"/>
      <w:marBottom w:val="0"/>
      <w:divBdr>
        <w:top w:val="none" w:sz="0" w:space="0" w:color="auto"/>
        <w:left w:val="none" w:sz="0" w:space="0" w:color="auto"/>
        <w:bottom w:val="none" w:sz="0" w:space="0" w:color="auto"/>
        <w:right w:val="none" w:sz="0" w:space="0" w:color="auto"/>
      </w:divBdr>
      <w:divsChild>
        <w:div w:id="491913418">
          <w:marLeft w:val="0"/>
          <w:marRight w:val="0"/>
          <w:marTop w:val="0"/>
          <w:marBottom w:val="0"/>
          <w:divBdr>
            <w:top w:val="none" w:sz="0" w:space="0" w:color="auto"/>
            <w:left w:val="none" w:sz="0" w:space="0" w:color="auto"/>
            <w:bottom w:val="none" w:sz="0" w:space="0" w:color="auto"/>
            <w:right w:val="none" w:sz="0" w:space="0" w:color="auto"/>
          </w:divBdr>
          <w:divsChild>
            <w:div w:id="1185826284">
              <w:marLeft w:val="0"/>
              <w:marRight w:val="0"/>
              <w:marTop w:val="0"/>
              <w:marBottom w:val="0"/>
              <w:divBdr>
                <w:top w:val="none" w:sz="0" w:space="0" w:color="auto"/>
                <w:left w:val="none" w:sz="0" w:space="0" w:color="auto"/>
                <w:bottom w:val="none" w:sz="0" w:space="0" w:color="auto"/>
                <w:right w:val="none" w:sz="0" w:space="0" w:color="auto"/>
              </w:divBdr>
              <w:divsChild>
                <w:div w:id="2026009039">
                  <w:marLeft w:val="0"/>
                  <w:marRight w:val="0"/>
                  <w:marTop w:val="0"/>
                  <w:marBottom w:val="0"/>
                  <w:divBdr>
                    <w:top w:val="none" w:sz="0" w:space="0" w:color="auto"/>
                    <w:left w:val="none" w:sz="0" w:space="0" w:color="auto"/>
                    <w:bottom w:val="none" w:sz="0" w:space="0" w:color="auto"/>
                    <w:right w:val="none" w:sz="0" w:space="0" w:color="auto"/>
                  </w:divBdr>
                  <w:divsChild>
                    <w:div w:id="1071806872">
                      <w:marLeft w:val="0"/>
                      <w:marRight w:val="0"/>
                      <w:marTop w:val="0"/>
                      <w:marBottom w:val="0"/>
                      <w:divBdr>
                        <w:top w:val="none" w:sz="0" w:space="0" w:color="auto"/>
                        <w:left w:val="none" w:sz="0" w:space="0" w:color="auto"/>
                        <w:bottom w:val="none" w:sz="0" w:space="0" w:color="auto"/>
                        <w:right w:val="none" w:sz="0" w:space="0" w:color="auto"/>
                      </w:divBdr>
                      <w:divsChild>
                        <w:div w:id="20921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6998">
      <w:bodyDiv w:val="1"/>
      <w:marLeft w:val="0"/>
      <w:marRight w:val="0"/>
      <w:marTop w:val="0"/>
      <w:marBottom w:val="0"/>
      <w:divBdr>
        <w:top w:val="none" w:sz="0" w:space="0" w:color="auto"/>
        <w:left w:val="none" w:sz="0" w:space="0" w:color="auto"/>
        <w:bottom w:val="none" w:sz="0" w:space="0" w:color="auto"/>
        <w:right w:val="none" w:sz="0" w:space="0" w:color="auto"/>
      </w:divBdr>
      <w:divsChild>
        <w:div w:id="1843818820">
          <w:marLeft w:val="0"/>
          <w:marRight w:val="0"/>
          <w:marTop w:val="0"/>
          <w:marBottom w:val="0"/>
          <w:divBdr>
            <w:top w:val="none" w:sz="0" w:space="0" w:color="auto"/>
            <w:left w:val="none" w:sz="0" w:space="0" w:color="auto"/>
            <w:bottom w:val="none" w:sz="0" w:space="0" w:color="auto"/>
            <w:right w:val="none" w:sz="0" w:space="0" w:color="auto"/>
          </w:divBdr>
          <w:divsChild>
            <w:div w:id="1901401896">
              <w:marLeft w:val="0"/>
              <w:marRight w:val="0"/>
              <w:marTop w:val="0"/>
              <w:marBottom w:val="0"/>
              <w:divBdr>
                <w:top w:val="none" w:sz="0" w:space="0" w:color="auto"/>
                <w:left w:val="none" w:sz="0" w:space="0" w:color="auto"/>
                <w:bottom w:val="none" w:sz="0" w:space="0" w:color="auto"/>
                <w:right w:val="none" w:sz="0" w:space="0" w:color="auto"/>
              </w:divBdr>
              <w:divsChild>
                <w:div w:id="1025407548">
                  <w:marLeft w:val="0"/>
                  <w:marRight w:val="0"/>
                  <w:marTop w:val="0"/>
                  <w:marBottom w:val="0"/>
                  <w:divBdr>
                    <w:top w:val="none" w:sz="0" w:space="0" w:color="auto"/>
                    <w:left w:val="none" w:sz="0" w:space="0" w:color="auto"/>
                    <w:bottom w:val="none" w:sz="0" w:space="0" w:color="auto"/>
                    <w:right w:val="none" w:sz="0" w:space="0" w:color="auto"/>
                  </w:divBdr>
                  <w:divsChild>
                    <w:div w:id="1034577315">
                      <w:marLeft w:val="0"/>
                      <w:marRight w:val="0"/>
                      <w:marTop w:val="0"/>
                      <w:marBottom w:val="0"/>
                      <w:divBdr>
                        <w:top w:val="none" w:sz="0" w:space="0" w:color="auto"/>
                        <w:left w:val="none" w:sz="0" w:space="0" w:color="auto"/>
                        <w:bottom w:val="none" w:sz="0" w:space="0" w:color="auto"/>
                        <w:right w:val="none" w:sz="0" w:space="0" w:color="auto"/>
                      </w:divBdr>
                      <w:divsChild>
                        <w:div w:id="15877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42197">
      <w:bodyDiv w:val="1"/>
      <w:marLeft w:val="0"/>
      <w:marRight w:val="0"/>
      <w:marTop w:val="0"/>
      <w:marBottom w:val="0"/>
      <w:divBdr>
        <w:top w:val="none" w:sz="0" w:space="0" w:color="auto"/>
        <w:left w:val="none" w:sz="0" w:space="0" w:color="auto"/>
        <w:bottom w:val="none" w:sz="0" w:space="0" w:color="auto"/>
        <w:right w:val="none" w:sz="0" w:space="0" w:color="auto"/>
      </w:divBdr>
      <w:divsChild>
        <w:div w:id="1890922572">
          <w:marLeft w:val="0"/>
          <w:marRight w:val="0"/>
          <w:marTop w:val="0"/>
          <w:marBottom w:val="0"/>
          <w:divBdr>
            <w:top w:val="none" w:sz="0" w:space="0" w:color="auto"/>
            <w:left w:val="none" w:sz="0" w:space="0" w:color="auto"/>
            <w:bottom w:val="none" w:sz="0" w:space="0" w:color="auto"/>
            <w:right w:val="none" w:sz="0" w:space="0" w:color="auto"/>
          </w:divBdr>
          <w:divsChild>
            <w:div w:id="1085034858">
              <w:marLeft w:val="0"/>
              <w:marRight w:val="0"/>
              <w:marTop w:val="0"/>
              <w:marBottom w:val="0"/>
              <w:divBdr>
                <w:top w:val="none" w:sz="0" w:space="0" w:color="auto"/>
                <w:left w:val="none" w:sz="0" w:space="0" w:color="auto"/>
                <w:bottom w:val="none" w:sz="0" w:space="0" w:color="auto"/>
                <w:right w:val="none" w:sz="0" w:space="0" w:color="auto"/>
              </w:divBdr>
              <w:divsChild>
                <w:div w:id="235751080">
                  <w:marLeft w:val="0"/>
                  <w:marRight w:val="0"/>
                  <w:marTop w:val="0"/>
                  <w:marBottom w:val="0"/>
                  <w:divBdr>
                    <w:top w:val="none" w:sz="0" w:space="0" w:color="auto"/>
                    <w:left w:val="none" w:sz="0" w:space="0" w:color="auto"/>
                    <w:bottom w:val="none" w:sz="0" w:space="0" w:color="auto"/>
                    <w:right w:val="none" w:sz="0" w:space="0" w:color="auto"/>
                  </w:divBdr>
                  <w:divsChild>
                    <w:div w:id="454836799">
                      <w:marLeft w:val="0"/>
                      <w:marRight w:val="0"/>
                      <w:marTop w:val="0"/>
                      <w:marBottom w:val="0"/>
                      <w:divBdr>
                        <w:top w:val="none" w:sz="0" w:space="0" w:color="auto"/>
                        <w:left w:val="none" w:sz="0" w:space="0" w:color="auto"/>
                        <w:bottom w:val="none" w:sz="0" w:space="0" w:color="auto"/>
                        <w:right w:val="none" w:sz="0" w:space="0" w:color="auto"/>
                      </w:divBdr>
                      <w:divsChild>
                        <w:div w:id="3784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94722">
      <w:bodyDiv w:val="1"/>
      <w:marLeft w:val="0"/>
      <w:marRight w:val="0"/>
      <w:marTop w:val="0"/>
      <w:marBottom w:val="0"/>
      <w:divBdr>
        <w:top w:val="none" w:sz="0" w:space="0" w:color="auto"/>
        <w:left w:val="none" w:sz="0" w:space="0" w:color="auto"/>
        <w:bottom w:val="none" w:sz="0" w:space="0" w:color="auto"/>
        <w:right w:val="none" w:sz="0" w:space="0" w:color="auto"/>
      </w:divBdr>
      <w:divsChild>
        <w:div w:id="188447108">
          <w:marLeft w:val="0"/>
          <w:marRight w:val="0"/>
          <w:marTop w:val="0"/>
          <w:marBottom w:val="0"/>
          <w:divBdr>
            <w:top w:val="none" w:sz="0" w:space="0" w:color="auto"/>
            <w:left w:val="none" w:sz="0" w:space="0" w:color="auto"/>
            <w:bottom w:val="none" w:sz="0" w:space="0" w:color="auto"/>
            <w:right w:val="none" w:sz="0" w:space="0" w:color="auto"/>
          </w:divBdr>
          <w:divsChild>
            <w:div w:id="37508616">
              <w:marLeft w:val="0"/>
              <w:marRight w:val="0"/>
              <w:marTop w:val="0"/>
              <w:marBottom w:val="0"/>
              <w:divBdr>
                <w:top w:val="none" w:sz="0" w:space="0" w:color="auto"/>
                <w:left w:val="none" w:sz="0" w:space="0" w:color="auto"/>
                <w:bottom w:val="none" w:sz="0" w:space="0" w:color="auto"/>
                <w:right w:val="none" w:sz="0" w:space="0" w:color="auto"/>
              </w:divBdr>
              <w:divsChild>
                <w:div w:id="95369600">
                  <w:marLeft w:val="0"/>
                  <w:marRight w:val="0"/>
                  <w:marTop w:val="0"/>
                  <w:marBottom w:val="0"/>
                  <w:divBdr>
                    <w:top w:val="none" w:sz="0" w:space="0" w:color="auto"/>
                    <w:left w:val="none" w:sz="0" w:space="0" w:color="auto"/>
                    <w:bottom w:val="none" w:sz="0" w:space="0" w:color="auto"/>
                    <w:right w:val="none" w:sz="0" w:space="0" w:color="auto"/>
                  </w:divBdr>
                  <w:divsChild>
                    <w:div w:id="722994667">
                      <w:marLeft w:val="0"/>
                      <w:marRight w:val="0"/>
                      <w:marTop w:val="0"/>
                      <w:marBottom w:val="0"/>
                      <w:divBdr>
                        <w:top w:val="none" w:sz="0" w:space="0" w:color="auto"/>
                        <w:left w:val="none" w:sz="0" w:space="0" w:color="auto"/>
                        <w:bottom w:val="none" w:sz="0" w:space="0" w:color="auto"/>
                        <w:right w:val="none" w:sz="0" w:space="0" w:color="auto"/>
                      </w:divBdr>
                      <w:divsChild>
                        <w:div w:id="11792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7897">
      <w:bodyDiv w:val="1"/>
      <w:marLeft w:val="0"/>
      <w:marRight w:val="0"/>
      <w:marTop w:val="0"/>
      <w:marBottom w:val="0"/>
      <w:divBdr>
        <w:top w:val="none" w:sz="0" w:space="0" w:color="auto"/>
        <w:left w:val="none" w:sz="0" w:space="0" w:color="auto"/>
        <w:bottom w:val="none" w:sz="0" w:space="0" w:color="auto"/>
        <w:right w:val="none" w:sz="0" w:space="0" w:color="auto"/>
      </w:divBdr>
      <w:divsChild>
        <w:div w:id="1809737835">
          <w:marLeft w:val="0"/>
          <w:marRight w:val="0"/>
          <w:marTop w:val="0"/>
          <w:marBottom w:val="0"/>
          <w:divBdr>
            <w:top w:val="none" w:sz="0" w:space="0" w:color="auto"/>
            <w:left w:val="none" w:sz="0" w:space="0" w:color="auto"/>
            <w:bottom w:val="none" w:sz="0" w:space="0" w:color="auto"/>
            <w:right w:val="none" w:sz="0" w:space="0" w:color="auto"/>
          </w:divBdr>
          <w:divsChild>
            <w:div w:id="1929651115">
              <w:marLeft w:val="0"/>
              <w:marRight w:val="0"/>
              <w:marTop w:val="0"/>
              <w:marBottom w:val="0"/>
              <w:divBdr>
                <w:top w:val="none" w:sz="0" w:space="0" w:color="auto"/>
                <w:left w:val="none" w:sz="0" w:space="0" w:color="auto"/>
                <w:bottom w:val="none" w:sz="0" w:space="0" w:color="auto"/>
                <w:right w:val="none" w:sz="0" w:space="0" w:color="auto"/>
              </w:divBdr>
              <w:divsChild>
                <w:div w:id="631985878">
                  <w:marLeft w:val="0"/>
                  <w:marRight w:val="0"/>
                  <w:marTop w:val="0"/>
                  <w:marBottom w:val="0"/>
                  <w:divBdr>
                    <w:top w:val="none" w:sz="0" w:space="0" w:color="auto"/>
                    <w:left w:val="none" w:sz="0" w:space="0" w:color="auto"/>
                    <w:bottom w:val="none" w:sz="0" w:space="0" w:color="auto"/>
                    <w:right w:val="none" w:sz="0" w:space="0" w:color="auto"/>
                  </w:divBdr>
                  <w:divsChild>
                    <w:div w:id="1781996023">
                      <w:marLeft w:val="0"/>
                      <w:marRight w:val="0"/>
                      <w:marTop w:val="0"/>
                      <w:marBottom w:val="0"/>
                      <w:divBdr>
                        <w:top w:val="none" w:sz="0" w:space="0" w:color="auto"/>
                        <w:left w:val="none" w:sz="0" w:space="0" w:color="auto"/>
                        <w:bottom w:val="none" w:sz="0" w:space="0" w:color="auto"/>
                        <w:right w:val="none" w:sz="0" w:space="0" w:color="auto"/>
                      </w:divBdr>
                      <w:divsChild>
                        <w:div w:id="1817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t.nz/Resource-management/P&#363;hoi/information-for-submitters/timeline/Pages/Timelin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t.nz/resource-management/puhoi/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t.nz/Resource-management/P&#363;hoi/information-for-submitters/SoS/Pages/default.aspx" TargetMode="External"/><Relationship Id="rId5" Type="http://schemas.openxmlformats.org/officeDocument/2006/relationships/settings" Target="settings.xml"/><Relationship Id="rId15" Type="http://schemas.openxmlformats.org/officeDocument/2006/relationships/hyperlink" Target="http://www.nzta.govt.nz/network/projects/project.html?ID=233" TargetMode="External"/><Relationship Id="rId10" Type="http://schemas.openxmlformats.org/officeDocument/2006/relationships/hyperlink" Target="http://www.epa.govt.nz/Resource-management/P&#363;hoi/Submissions_received/Pages/default.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a.govt.nz/Resource-management/P&#363;hoi/About_the_Boar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9487-4E8E-4FA1-959F-265CA237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Poole</dc:creator>
  <cp:lastModifiedBy>Grace Poole</cp:lastModifiedBy>
  <cp:revision>3</cp:revision>
  <dcterms:created xsi:type="dcterms:W3CDTF">2015-06-26T00:06:00Z</dcterms:created>
  <dcterms:modified xsi:type="dcterms:W3CDTF">2015-06-26T00:06:00Z</dcterms:modified>
</cp:coreProperties>
</file>