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FE03E" w14:textId="77777777" w:rsidR="007E616B" w:rsidRDefault="007E616B" w:rsidP="007E616B">
      <w:pPr>
        <w:pStyle w:val="Title"/>
        <w:spacing w:before="360"/>
      </w:pPr>
      <w:bookmarkStart w:id="0" w:name="OLE_LINK11"/>
      <w:bookmarkStart w:id="1" w:name="OLE_LINK12"/>
      <w:bookmarkStart w:id="2" w:name="_Toc309986016"/>
      <w:bookmarkStart w:id="3" w:name="_Toc315783471"/>
      <w:bookmarkStart w:id="4" w:name="_Toc317841511"/>
      <w:r w:rsidRPr="007E616B">
        <w:t>&lt;</w:t>
      </w:r>
      <w:r w:rsidR="00EE0D6E">
        <w:t>Organisation</w:t>
      </w:r>
      <w:r w:rsidRPr="007E616B">
        <w:t xml:space="preserve"> Name&gt;</w:t>
      </w:r>
    </w:p>
    <w:p w14:paraId="1A0A9DEA" w14:textId="77777777" w:rsidR="007E616B" w:rsidRPr="007E616B" w:rsidRDefault="007E616B" w:rsidP="007E616B"/>
    <w:p w14:paraId="2458E95C" w14:textId="77777777" w:rsidR="007E616B" w:rsidRDefault="00116EC0" w:rsidP="007E616B">
      <w:pPr>
        <w:pStyle w:val="Title"/>
        <w:spacing w:before="360"/>
      </w:pPr>
      <w:r>
        <w:t>&lt;</w:t>
      </w:r>
      <w:r w:rsidR="001E72E6">
        <w:t>Activity</w:t>
      </w:r>
      <w:r w:rsidR="007E616B" w:rsidRPr="00580332">
        <w:t xml:space="preserve"> Name&gt;</w:t>
      </w:r>
    </w:p>
    <w:p w14:paraId="01FD2F9D" w14:textId="77777777" w:rsidR="007E616B" w:rsidRPr="007E616B" w:rsidRDefault="007E616B" w:rsidP="007E616B"/>
    <w:p w14:paraId="69184E8F" w14:textId="77777777" w:rsidR="007E616B" w:rsidRPr="007E616B" w:rsidRDefault="007E616B" w:rsidP="007E616B">
      <w:pPr>
        <w:pStyle w:val="Subtitle"/>
        <w:widowControl w:val="0"/>
        <w:numPr>
          <w:ilvl w:val="0"/>
          <w:numId w:val="0"/>
        </w:numPr>
        <w:autoSpaceDE w:val="0"/>
        <w:autoSpaceDN w:val="0"/>
        <w:adjustRightInd w:val="0"/>
        <w:spacing w:before="360" w:after="720" w:line="600" w:lineRule="atLeast"/>
        <w:rPr>
          <w:rFonts w:eastAsia="Times New Roman" w:cs="Arial"/>
          <w:color w:val="002469"/>
          <w:sz w:val="36"/>
          <w:szCs w:val="36"/>
          <w:lang w:val="en-GB" w:eastAsia="en-GB"/>
        </w:rPr>
      </w:pPr>
      <w:r w:rsidRPr="007E616B">
        <w:rPr>
          <w:rFonts w:eastAsia="Times New Roman" w:cs="Arial"/>
          <w:color w:val="002469"/>
          <w:sz w:val="36"/>
          <w:szCs w:val="36"/>
          <w:lang w:val="en-GB" w:eastAsia="en-GB"/>
        </w:rPr>
        <w:t>Single</w:t>
      </w:r>
      <w:r w:rsidR="00E60C28">
        <w:rPr>
          <w:rFonts w:eastAsia="Times New Roman" w:cs="Arial"/>
          <w:color w:val="002469"/>
          <w:sz w:val="36"/>
          <w:szCs w:val="36"/>
          <w:lang w:val="en-GB" w:eastAsia="en-GB"/>
        </w:rPr>
        <w:t>-s</w:t>
      </w:r>
      <w:r w:rsidRPr="007E616B">
        <w:rPr>
          <w:rFonts w:eastAsia="Times New Roman" w:cs="Arial"/>
          <w:color w:val="002469"/>
          <w:sz w:val="36"/>
          <w:szCs w:val="36"/>
          <w:lang w:val="en-GB" w:eastAsia="en-GB"/>
        </w:rPr>
        <w:t xml:space="preserve">tage </w:t>
      </w:r>
      <w:r w:rsidR="00E60C28">
        <w:rPr>
          <w:rFonts w:eastAsia="Times New Roman" w:cs="Arial"/>
          <w:color w:val="002469"/>
          <w:sz w:val="36"/>
          <w:szCs w:val="36"/>
          <w:lang w:val="en-GB" w:eastAsia="en-GB"/>
        </w:rPr>
        <w:t>b</w:t>
      </w:r>
      <w:r w:rsidRPr="007E616B">
        <w:rPr>
          <w:rFonts w:eastAsia="Times New Roman" w:cs="Arial"/>
          <w:color w:val="002469"/>
          <w:sz w:val="36"/>
          <w:szCs w:val="36"/>
          <w:lang w:val="en-GB" w:eastAsia="en-GB"/>
        </w:rPr>
        <w:t xml:space="preserve">usiness </w:t>
      </w:r>
      <w:r w:rsidR="00E60C28">
        <w:rPr>
          <w:rFonts w:eastAsia="Times New Roman" w:cs="Arial"/>
          <w:color w:val="002469"/>
          <w:sz w:val="36"/>
          <w:szCs w:val="36"/>
          <w:lang w:val="en-GB" w:eastAsia="en-GB"/>
        </w:rPr>
        <w:t>c</w:t>
      </w:r>
      <w:r w:rsidRPr="007E616B">
        <w:rPr>
          <w:rFonts w:eastAsia="Times New Roman" w:cs="Arial"/>
          <w:color w:val="002469"/>
          <w:sz w:val="36"/>
          <w:szCs w:val="36"/>
          <w:lang w:val="en-GB" w:eastAsia="en-GB"/>
        </w:rPr>
        <w:t xml:space="preserve">ase </w:t>
      </w:r>
      <w:r w:rsidR="00E60C28">
        <w:rPr>
          <w:rFonts w:eastAsia="Times New Roman" w:cs="Arial"/>
          <w:color w:val="002469"/>
          <w:sz w:val="36"/>
          <w:szCs w:val="36"/>
          <w:lang w:val="en-GB" w:eastAsia="en-GB"/>
        </w:rPr>
        <w:t>l</w:t>
      </w:r>
      <w:r w:rsidRPr="007E616B">
        <w:rPr>
          <w:rFonts w:eastAsia="Times New Roman" w:cs="Arial"/>
          <w:color w:val="002469"/>
          <w:sz w:val="36"/>
          <w:szCs w:val="36"/>
          <w:lang w:val="en-GB" w:eastAsia="en-GB"/>
        </w:rPr>
        <w:t xml:space="preserve">ite </w:t>
      </w:r>
      <w:r w:rsidR="00E60C28">
        <w:rPr>
          <w:rFonts w:eastAsia="Times New Roman" w:cs="Arial"/>
          <w:color w:val="002469"/>
          <w:sz w:val="36"/>
          <w:szCs w:val="36"/>
          <w:lang w:val="en-GB" w:eastAsia="en-GB"/>
        </w:rPr>
        <w:t>t</w:t>
      </w:r>
      <w:r w:rsidRPr="007E616B">
        <w:rPr>
          <w:rFonts w:eastAsia="Times New Roman" w:cs="Arial"/>
          <w:color w:val="002469"/>
          <w:sz w:val="36"/>
          <w:szCs w:val="36"/>
          <w:lang w:val="en-GB" w:eastAsia="en-GB"/>
        </w:rPr>
        <w:t>emplate</w:t>
      </w:r>
    </w:p>
    <w:p w14:paraId="648AAA74" w14:textId="77777777" w:rsidR="007E616B" w:rsidRDefault="007E616B" w:rsidP="007E616B">
      <w:pPr>
        <w:spacing w:after="160" w:line="259" w:lineRule="auto"/>
        <w:rPr>
          <w:b/>
          <w:color w:val="002060"/>
        </w:rPr>
      </w:pPr>
    </w:p>
    <w:tbl>
      <w:tblPr>
        <w:tblW w:w="9062"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ayout w:type="fixed"/>
        <w:tblLook w:val="04A0" w:firstRow="1" w:lastRow="0" w:firstColumn="1" w:lastColumn="0" w:noHBand="0" w:noVBand="1"/>
      </w:tblPr>
      <w:tblGrid>
        <w:gridCol w:w="2835"/>
        <w:gridCol w:w="6227"/>
      </w:tblGrid>
      <w:tr w:rsidR="007E616B" w:rsidRPr="00CC1667" w14:paraId="09780F40" w14:textId="77777777" w:rsidTr="001F2EDC">
        <w:trPr>
          <w:trHeight w:val="57"/>
        </w:trPr>
        <w:tc>
          <w:tcPr>
            <w:tcW w:w="2835" w:type="dxa"/>
            <w:tcBorders>
              <w:top w:val="single" w:sz="4" w:space="0" w:color="D9D9D9"/>
              <w:left w:val="single" w:sz="4" w:space="0" w:color="D9D9D9"/>
              <w:bottom w:val="single" w:sz="4" w:space="0" w:color="FFFFFF"/>
              <w:right w:val="single" w:sz="4" w:space="0" w:color="D9D9D9"/>
            </w:tcBorders>
            <w:shd w:val="clear" w:color="auto" w:fill="D9D9D9"/>
            <w:vAlign w:val="center"/>
          </w:tcPr>
          <w:bookmarkEnd w:id="0"/>
          <w:bookmarkEnd w:id="1"/>
          <w:p w14:paraId="36BA0134" w14:textId="77777777" w:rsidR="007E616B" w:rsidRPr="008F7EA6" w:rsidRDefault="007E616B" w:rsidP="001F2EDC">
            <w:pPr>
              <w:pStyle w:val="TableHeading"/>
            </w:pPr>
            <w:r w:rsidRPr="008F7EA6">
              <w:t>Prepared by:</w:t>
            </w:r>
          </w:p>
        </w:tc>
        <w:tc>
          <w:tcPr>
            <w:tcW w:w="6227" w:type="dxa"/>
            <w:tcBorders>
              <w:top w:val="single" w:sz="4" w:space="0" w:color="D9D9D9"/>
              <w:left w:val="single" w:sz="4" w:space="0" w:color="D9D9D9"/>
            </w:tcBorders>
            <w:shd w:val="clear" w:color="auto" w:fill="auto"/>
            <w:vAlign w:val="center"/>
          </w:tcPr>
          <w:p w14:paraId="18CCF24C" w14:textId="77777777" w:rsidR="007E616B" w:rsidRPr="008F7EA6" w:rsidRDefault="007E616B" w:rsidP="001F2EDC">
            <w:pPr>
              <w:pStyle w:val="TableText"/>
            </w:pPr>
          </w:p>
        </w:tc>
      </w:tr>
      <w:tr w:rsidR="007E616B" w:rsidRPr="00CC1667" w14:paraId="22D7A75B" w14:textId="77777777" w:rsidTr="001F2EDC">
        <w:trPr>
          <w:trHeight w:val="57"/>
        </w:trPr>
        <w:tc>
          <w:tcPr>
            <w:tcW w:w="2835" w:type="dxa"/>
            <w:tcBorders>
              <w:top w:val="single" w:sz="4" w:space="0" w:color="FFFFFF"/>
              <w:left w:val="single" w:sz="4" w:space="0" w:color="D9D9D9"/>
              <w:bottom w:val="single" w:sz="4" w:space="0" w:color="FFFFFF"/>
              <w:right w:val="single" w:sz="4" w:space="0" w:color="D9D9D9"/>
            </w:tcBorders>
            <w:shd w:val="clear" w:color="auto" w:fill="D9D9D9"/>
            <w:vAlign w:val="center"/>
          </w:tcPr>
          <w:p w14:paraId="5DEDC238" w14:textId="77777777" w:rsidR="007E616B" w:rsidRPr="008F7EA6" w:rsidRDefault="007E616B" w:rsidP="001F2EDC">
            <w:pPr>
              <w:pStyle w:val="TableHeading"/>
            </w:pPr>
            <w:r w:rsidRPr="008F7EA6">
              <w:t>Prepared for:</w:t>
            </w:r>
          </w:p>
        </w:tc>
        <w:tc>
          <w:tcPr>
            <w:tcW w:w="6227" w:type="dxa"/>
            <w:tcBorders>
              <w:left w:val="single" w:sz="4" w:space="0" w:color="D9D9D9"/>
            </w:tcBorders>
            <w:shd w:val="clear" w:color="auto" w:fill="auto"/>
            <w:vAlign w:val="center"/>
          </w:tcPr>
          <w:p w14:paraId="0540D27D" w14:textId="77777777" w:rsidR="007E616B" w:rsidRPr="008F7EA6" w:rsidRDefault="007E616B" w:rsidP="001F2EDC">
            <w:pPr>
              <w:pStyle w:val="TableText"/>
            </w:pPr>
          </w:p>
        </w:tc>
      </w:tr>
      <w:tr w:rsidR="007E616B" w:rsidRPr="00CC1667" w14:paraId="102CE097" w14:textId="77777777" w:rsidTr="001F2EDC">
        <w:trPr>
          <w:trHeight w:val="57"/>
        </w:trPr>
        <w:tc>
          <w:tcPr>
            <w:tcW w:w="2835" w:type="dxa"/>
            <w:tcBorders>
              <w:top w:val="single" w:sz="4" w:space="0" w:color="FFFFFF"/>
              <w:left w:val="single" w:sz="4" w:space="0" w:color="D9D9D9"/>
              <w:bottom w:val="single" w:sz="4" w:space="0" w:color="FFFFFF"/>
              <w:right w:val="single" w:sz="4" w:space="0" w:color="D9D9D9"/>
            </w:tcBorders>
            <w:shd w:val="clear" w:color="auto" w:fill="D9D9D9"/>
            <w:vAlign w:val="center"/>
          </w:tcPr>
          <w:p w14:paraId="463C0C66" w14:textId="77777777" w:rsidR="007E616B" w:rsidRPr="008F7EA6" w:rsidRDefault="007E616B" w:rsidP="001F2EDC">
            <w:pPr>
              <w:pStyle w:val="TableHeading"/>
            </w:pPr>
            <w:r w:rsidRPr="008F7EA6">
              <w:t>Date:</w:t>
            </w:r>
          </w:p>
        </w:tc>
        <w:tc>
          <w:tcPr>
            <w:tcW w:w="6227" w:type="dxa"/>
            <w:tcBorders>
              <w:left w:val="single" w:sz="4" w:space="0" w:color="D9D9D9"/>
            </w:tcBorders>
            <w:shd w:val="clear" w:color="auto" w:fill="auto"/>
            <w:vAlign w:val="center"/>
          </w:tcPr>
          <w:p w14:paraId="08B483B1" w14:textId="77777777" w:rsidR="007E616B" w:rsidRPr="008F7EA6" w:rsidRDefault="007E616B" w:rsidP="001F2EDC">
            <w:pPr>
              <w:pStyle w:val="TableText"/>
            </w:pPr>
          </w:p>
        </w:tc>
      </w:tr>
      <w:tr w:rsidR="007E616B" w:rsidRPr="00CC1667" w14:paraId="4A13E245" w14:textId="77777777" w:rsidTr="001F2EDC">
        <w:trPr>
          <w:trHeight w:val="57"/>
        </w:trPr>
        <w:tc>
          <w:tcPr>
            <w:tcW w:w="2835" w:type="dxa"/>
            <w:tcBorders>
              <w:top w:val="single" w:sz="4" w:space="0" w:color="FFFFFF"/>
              <w:left w:val="single" w:sz="4" w:space="0" w:color="D9D9D9"/>
              <w:bottom w:val="single" w:sz="4" w:space="0" w:color="FFFFFF"/>
              <w:right w:val="single" w:sz="4" w:space="0" w:color="D9D9D9"/>
            </w:tcBorders>
            <w:shd w:val="clear" w:color="auto" w:fill="D9D9D9"/>
            <w:vAlign w:val="center"/>
          </w:tcPr>
          <w:p w14:paraId="24B0B8AE" w14:textId="77777777" w:rsidR="007E616B" w:rsidRPr="008F7EA6" w:rsidRDefault="007E616B" w:rsidP="001F2EDC">
            <w:pPr>
              <w:pStyle w:val="TableHeading"/>
            </w:pPr>
            <w:r w:rsidRPr="008F7EA6">
              <w:t>Version:</w:t>
            </w:r>
          </w:p>
        </w:tc>
        <w:tc>
          <w:tcPr>
            <w:tcW w:w="6227" w:type="dxa"/>
            <w:tcBorders>
              <w:left w:val="single" w:sz="4" w:space="0" w:color="D9D9D9"/>
            </w:tcBorders>
            <w:shd w:val="clear" w:color="auto" w:fill="auto"/>
            <w:vAlign w:val="center"/>
          </w:tcPr>
          <w:p w14:paraId="2AA9AB0D" w14:textId="77777777" w:rsidR="007E616B" w:rsidRPr="008F7EA6" w:rsidRDefault="007E616B" w:rsidP="001F2EDC">
            <w:pPr>
              <w:pStyle w:val="TableText"/>
            </w:pPr>
          </w:p>
        </w:tc>
      </w:tr>
      <w:tr w:rsidR="007E616B" w:rsidRPr="00CC1667" w14:paraId="27527C59" w14:textId="77777777" w:rsidTr="001F2EDC">
        <w:trPr>
          <w:trHeight w:val="57"/>
        </w:trPr>
        <w:tc>
          <w:tcPr>
            <w:tcW w:w="2835" w:type="dxa"/>
            <w:tcBorders>
              <w:top w:val="single" w:sz="4" w:space="0" w:color="FFFFFF"/>
              <w:left w:val="single" w:sz="4" w:space="0" w:color="D9D9D9"/>
              <w:bottom w:val="single" w:sz="4" w:space="0" w:color="FFFFFF"/>
              <w:right w:val="single" w:sz="4" w:space="0" w:color="D9D9D9"/>
            </w:tcBorders>
            <w:shd w:val="clear" w:color="auto" w:fill="D9D9D9"/>
            <w:vAlign w:val="center"/>
          </w:tcPr>
          <w:p w14:paraId="77DC5505" w14:textId="77777777" w:rsidR="007E616B" w:rsidRPr="008F7EA6" w:rsidRDefault="007E616B" w:rsidP="001F2EDC">
            <w:pPr>
              <w:pStyle w:val="TableHeading"/>
            </w:pPr>
            <w:r w:rsidRPr="008F7EA6">
              <w:t>Status:</w:t>
            </w:r>
          </w:p>
        </w:tc>
        <w:tc>
          <w:tcPr>
            <w:tcW w:w="6227" w:type="dxa"/>
            <w:tcBorders>
              <w:left w:val="single" w:sz="4" w:space="0" w:color="D9D9D9"/>
            </w:tcBorders>
            <w:shd w:val="clear" w:color="auto" w:fill="auto"/>
            <w:vAlign w:val="center"/>
          </w:tcPr>
          <w:p w14:paraId="5AB6867E" w14:textId="77777777" w:rsidR="007E616B" w:rsidRPr="008F7EA6" w:rsidRDefault="007E616B" w:rsidP="001F2EDC">
            <w:pPr>
              <w:pStyle w:val="TableText"/>
            </w:pPr>
          </w:p>
        </w:tc>
      </w:tr>
    </w:tbl>
    <w:p w14:paraId="22791D61" w14:textId="77777777" w:rsidR="007E616B" w:rsidRDefault="007E616B" w:rsidP="007E616B"/>
    <w:p w14:paraId="1B68CAD0" w14:textId="77777777" w:rsidR="007E616B" w:rsidRDefault="007E616B" w:rsidP="007E616B"/>
    <w:p w14:paraId="1E39465C" w14:textId="77777777" w:rsidR="007E616B" w:rsidRDefault="007E616B" w:rsidP="007E616B"/>
    <w:p w14:paraId="164D0520" w14:textId="77777777" w:rsidR="007E616B" w:rsidRDefault="007E616B" w:rsidP="007E616B">
      <w:pPr>
        <w:spacing w:after="160" w:line="259" w:lineRule="auto"/>
      </w:pPr>
      <w:r>
        <w:br w:type="page"/>
      </w:r>
    </w:p>
    <w:p w14:paraId="23CA5DF7" w14:textId="77777777" w:rsidR="007E616B" w:rsidRPr="00741580" w:rsidRDefault="007E616B" w:rsidP="007E616B">
      <w:pPr>
        <w:pStyle w:val="Heading1"/>
      </w:pPr>
      <w:bookmarkStart w:id="5" w:name="_Toc265758123"/>
      <w:bookmarkStart w:id="6" w:name="_Toc275458607"/>
      <w:bookmarkStart w:id="7" w:name="_Toc279609945"/>
      <w:bookmarkStart w:id="8" w:name="_Toc308979501"/>
      <w:bookmarkStart w:id="9" w:name="_Toc364684061"/>
      <w:bookmarkStart w:id="10" w:name="_Toc16093631"/>
      <w:bookmarkStart w:id="11" w:name="_Toc34037007"/>
      <w:bookmarkStart w:id="12" w:name="_Toc43303913"/>
      <w:r w:rsidRPr="00741580">
        <w:t>How to use this template</w:t>
      </w:r>
      <w:bookmarkEnd w:id="5"/>
      <w:bookmarkEnd w:id="6"/>
      <w:bookmarkEnd w:id="7"/>
      <w:bookmarkEnd w:id="8"/>
      <w:bookmarkEnd w:id="9"/>
      <w:bookmarkEnd w:id="10"/>
      <w:bookmarkEnd w:id="11"/>
      <w:bookmarkEnd w:id="12"/>
    </w:p>
    <w:p w14:paraId="25838F32" w14:textId="77777777" w:rsidR="002C51C5" w:rsidRDefault="007E616B" w:rsidP="004E4289">
      <w:pPr>
        <w:spacing w:before="120" w:line="240" w:lineRule="auto"/>
        <w:rPr>
          <w:rStyle w:val="Emphasis"/>
          <w:color w:val="575E11" w:themeColor="text2" w:themeShade="80"/>
        </w:rPr>
      </w:pPr>
      <w:r w:rsidRPr="00741580">
        <w:rPr>
          <w:rStyle w:val="Emphasis"/>
          <w:color w:val="575E11" w:themeColor="text2" w:themeShade="80"/>
        </w:rPr>
        <w:t xml:space="preserve">This document provides a template for completing a </w:t>
      </w:r>
      <w:r w:rsidR="003A314F">
        <w:rPr>
          <w:rStyle w:val="Emphasis"/>
          <w:color w:val="575E11" w:themeColor="text2" w:themeShade="80"/>
        </w:rPr>
        <w:t>s</w:t>
      </w:r>
      <w:r w:rsidRPr="00741580">
        <w:rPr>
          <w:rStyle w:val="Emphasis"/>
          <w:color w:val="575E11" w:themeColor="text2" w:themeShade="80"/>
        </w:rPr>
        <w:t>ingle</w:t>
      </w:r>
      <w:r w:rsidR="00E60C28">
        <w:rPr>
          <w:rStyle w:val="Emphasis"/>
          <w:color w:val="575E11" w:themeColor="text2" w:themeShade="80"/>
        </w:rPr>
        <w:t>-</w:t>
      </w:r>
      <w:r w:rsidR="003A314F">
        <w:rPr>
          <w:rStyle w:val="Emphasis"/>
          <w:color w:val="575E11" w:themeColor="text2" w:themeShade="80"/>
        </w:rPr>
        <w:t>s</w:t>
      </w:r>
      <w:r w:rsidRPr="00741580">
        <w:rPr>
          <w:rStyle w:val="Emphasis"/>
          <w:color w:val="575E11" w:themeColor="text2" w:themeShade="80"/>
        </w:rPr>
        <w:t xml:space="preserve">tage </w:t>
      </w:r>
      <w:r w:rsidR="003A314F">
        <w:rPr>
          <w:rStyle w:val="Emphasis"/>
          <w:color w:val="575E11" w:themeColor="text2" w:themeShade="80"/>
        </w:rPr>
        <w:t>b</w:t>
      </w:r>
      <w:r w:rsidRPr="00741580">
        <w:rPr>
          <w:rStyle w:val="Emphasis"/>
          <w:color w:val="575E11" w:themeColor="text2" w:themeShade="80"/>
        </w:rPr>
        <w:t xml:space="preserve">usiness </w:t>
      </w:r>
      <w:r w:rsidR="003A314F">
        <w:rPr>
          <w:rStyle w:val="Emphasis"/>
          <w:color w:val="575E11" w:themeColor="text2" w:themeShade="80"/>
        </w:rPr>
        <w:t>c</w:t>
      </w:r>
      <w:r w:rsidRPr="00741580">
        <w:rPr>
          <w:rStyle w:val="Emphasis"/>
          <w:color w:val="575E11" w:themeColor="text2" w:themeShade="80"/>
        </w:rPr>
        <w:t>ase</w:t>
      </w:r>
      <w:r w:rsidR="00393F8F">
        <w:rPr>
          <w:rStyle w:val="Emphasis"/>
          <w:color w:val="575E11" w:themeColor="text2" w:themeShade="80"/>
        </w:rPr>
        <w:t xml:space="preserve"> </w:t>
      </w:r>
      <w:r w:rsidR="003A314F">
        <w:rPr>
          <w:rStyle w:val="Emphasis"/>
          <w:color w:val="575E11" w:themeColor="text2" w:themeShade="80"/>
        </w:rPr>
        <w:t>l</w:t>
      </w:r>
      <w:r w:rsidR="00393F8F">
        <w:rPr>
          <w:rStyle w:val="Emphasis"/>
          <w:color w:val="575E11" w:themeColor="text2" w:themeShade="80"/>
        </w:rPr>
        <w:t>ite</w:t>
      </w:r>
      <w:r w:rsidR="00E60C28">
        <w:rPr>
          <w:rStyle w:val="Emphasis"/>
          <w:color w:val="575E11" w:themeColor="text2" w:themeShade="80"/>
        </w:rPr>
        <w:t xml:space="preserve"> (SSBC</w:t>
      </w:r>
      <w:r w:rsidR="00393F8F">
        <w:rPr>
          <w:rStyle w:val="Emphasis"/>
          <w:color w:val="575E11" w:themeColor="text2" w:themeShade="80"/>
        </w:rPr>
        <w:t xml:space="preserve"> </w:t>
      </w:r>
      <w:r w:rsidR="00872BD6">
        <w:rPr>
          <w:rStyle w:val="Emphasis"/>
          <w:color w:val="575E11" w:themeColor="text2" w:themeShade="80"/>
        </w:rPr>
        <w:t>l</w:t>
      </w:r>
      <w:r w:rsidR="00393F8F">
        <w:rPr>
          <w:rStyle w:val="Emphasis"/>
          <w:color w:val="575E11" w:themeColor="text2" w:themeShade="80"/>
        </w:rPr>
        <w:t>ite</w:t>
      </w:r>
      <w:r w:rsidR="00E60C28">
        <w:rPr>
          <w:rStyle w:val="Emphasis"/>
          <w:color w:val="575E11" w:themeColor="text2" w:themeShade="80"/>
        </w:rPr>
        <w:t>)</w:t>
      </w:r>
      <w:r w:rsidR="009A3629" w:rsidRPr="009A3629">
        <w:rPr>
          <w:rStyle w:val="Emphasis"/>
          <w:color w:val="575E11" w:themeColor="text2" w:themeShade="80"/>
        </w:rPr>
        <w:t xml:space="preserve">. </w:t>
      </w:r>
      <w:bookmarkStart w:id="13" w:name="_Hlk41376243"/>
      <w:r w:rsidR="002C51C5">
        <w:rPr>
          <w:rStyle w:val="Emphasis"/>
          <w:color w:val="575E11" w:themeColor="text2" w:themeShade="80"/>
        </w:rPr>
        <w:t xml:space="preserve">The following criteria </w:t>
      </w:r>
      <w:r w:rsidR="00B51DDA">
        <w:rPr>
          <w:rStyle w:val="Emphasis"/>
          <w:color w:val="575E11" w:themeColor="text2" w:themeShade="80"/>
        </w:rPr>
        <w:t>are required</w:t>
      </w:r>
      <w:r w:rsidR="002C51C5">
        <w:rPr>
          <w:rStyle w:val="Emphasis"/>
          <w:color w:val="575E11" w:themeColor="text2" w:themeShade="80"/>
        </w:rPr>
        <w:t xml:space="preserve"> to use the </w:t>
      </w:r>
      <w:r w:rsidR="00E60C28">
        <w:rPr>
          <w:rStyle w:val="Emphasis"/>
          <w:color w:val="575E11" w:themeColor="text2" w:themeShade="80"/>
        </w:rPr>
        <w:t>SSBC</w:t>
      </w:r>
      <w:r w:rsidR="002C51C5">
        <w:rPr>
          <w:rStyle w:val="Emphasis"/>
          <w:color w:val="575E11" w:themeColor="text2" w:themeShade="80"/>
        </w:rPr>
        <w:t xml:space="preserve"> </w:t>
      </w:r>
      <w:r w:rsidR="00872BD6">
        <w:rPr>
          <w:rStyle w:val="Emphasis"/>
          <w:color w:val="575E11" w:themeColor="text2" w:themeShade="80"/>
        </w:rPr>
        <w:t>l</w:t>
      </w:r>
      <w:r w:rsidR="002C51C5">
        <w:rPr>
          <w:rStyle w:val="Emphasis"/>
          <w:color w:val="575E11" w:themeColor="text2" w:themeShade="80"/>
        </w:rPr>
        <w:t>ite:</w:t>
      </w:r>
    </w:p>
    <w:p w14:paraId="43192910" w14:textId="77777777" w:rsidR="00A03F3D" w:rsidRDefault="003A314F" w:rsidP="00A03F3D">
      <w:pPr>
        <w:pStyle w:val="ListParagraph"/>
        <w:numPr>
          <w:ilvl w:val="0"/>
          <w:numId w:val="41"/>
        </w:numPr>
        <w:spacing w:before="120" w:line="240" w:lineRule="auto"/>
        <w:contextualSpacing w:val="0"/>
        <w:rPr>
          <w:rStyle w:val="Emphasis"/>
          <w:color w:val="575E11" w:themeColor="text2" w:themeShade="80"/>
        </w:rPr>
      </w:pPr>
      <w:r>
        <w:rPr>
          <w:rStyle w:val="Emphasis"/>
          <w:color w:val="575E11" w:themeColor="text2" w:themeShade="80"/>
        </w:rPr>
        <w:t>t</w:t>
      </w:r>
      <w:r w:rsidR="00A03F3D">
        <w:rPr>
          <w:rStyle w:val="Emphasis"/>
          <w:color w:val="575E11" w:themeColor="text2" w:themeShade="80"/>
        </w:rPr>
        <w:t>he activi</w:t>
      </w:r>
      <w:r w:rsidR="001E72E6">
        <w:rPr>
          <w:rStyle w:val="Emphasis"/>
          <w:color w:val="575E11" w:themeColor="text2" w:themeShade="80"/>
        </w:rPr>
        <w:t>ty</w:t>
      </w:r>
      <w:r w:rsidR="00A03F3D">
        <w:rPr>
          <w:rStyle w:val="Emphasis"/>
          <w:color w:val="575E11" w:themeColor="text2" w:themeShade="80"/>
        </w:rPr>
        <w:t xml:space="preserve"> has been assessed as low risk and low complexity from an endorsed point of entry</w:t>
      </w:r>
      <w:r>
        <w:rPr>
          <w:rStyle w:val="Emphasis"/>
          <w:color w:val="575E11" w:themeColor="text2" w:themeShade="80"/>
        </w:rPr>
        <w:t>,</w:t>
      </w:r>
      <w:r w:rsidR="00A03F3D">
        <w:rPr>
          <w:rStyle w:val="Emphasis"/>
          <w:color w:val="575E11" w:themeColor="text2" w:themeShade="80"/>
        </w:rPr>
        <w:t xml:space="preserve"> and</w:t>
      </w:r>
    </w:p>
    <w:p w14:paraId="3749119F" w14:textId="445CECFE" w:rsidR="00A03F3D" w:rsidRDefault="003A314F" w:rsidP="00A03F3D">
      <w:pPr>
        <w:pStyle w:val="ListParagraph"/>
        <w:numPr>
          <w:ilvl w:val="0"/>
          <w:numId w:val="41"/>
        </w:numPr>
        <w:spacing w:before="120" w:line="240" w:lineRule="auto"/>
        <w:contextualSpacing w:val="0"/>
        <w:rPr>
          <w:rStyle w:val="Emphasis"/>
          <w:color w:val="575E11" w:themeColor="text2" w:themeShade="80"/>
        </w:rPr>
      </w:pPr>
      <w:r>
        <w:rPr>
          <w:rStyle w:val="Emphasis"/>
          <w:color w:val="575E11" w:themeColor="text2" w:themeShade="80"/>
        </w:rPr>
        <w:t>t</w:t>
      </w:r>
      <w:r w:rsidR="00A03F3D">
        <w:rPr>
          <w:rStyle w:val="Emphasis"/>
          <w:color w:val="575E11" w:themeColor="text2" w:themeShade="80"/>
        </w:rPr>
        <w:t>he activity has a</w:t>
      </w:r>
      <w:r w:rsidR="00AD20CE">
        <w:rPr>
          <w:rStyle w:val="Emphasis"/>
          <w:color w:val="575E11" w:themeColor="text2" w:themeShade="80"/>
        </w:rPr>
        <w:t>n estimated whole</w:t>
      </w:r>
      <w:r>
        <w:rPr>
          <w:rStyle w:val="Emphasis"/>
          <w:color w:val="575E11" w:themeColor="text2" w:themeShade="80"/>
        </w:rPr>
        <w:t>-</w:t>
      </w:r>
      <w:r w:rsidR="00AD20CE">
        <w:rPr>
          <w:rStyle w:val="Emphasis"/>
          <w:color w:val="575E11" w:themeColor="text2" w:themeShade="80"/>
        </w:rPr>
        <w:t>of</w:t>
      </w:r>
      <w:r>
        <w:rPr>
          <w:rStyle w:val="Emphasis"/>
          <w:color w:val="575E11" w:themeColor="text2" w:themeShade="80"/>
        </w:rPr>
        <w:t>-</w:t>
      </w:r>
      <w:r w:rsidR="00AD20CE">
        <w:rPr>
          <w:rStyle w:val="Emphasis"/>
          <w:color w:val="575E11" w:themeColor="text2" w:themeShade="80"/>
        </w:rPr>
        <w:t xml:space="preserve">life cost </w:t>
      </w:r>
      <w:r w:rsidR="00A03F3D" w:rsidRPr="001A2F61">
        <w:rPr>
          <w:rStyle w:val="Emphasis"/>
          <w:color w:val="575E11" w:themeColor="text2" w:themeShade="80"/>
        </w:rPr>
        <w:t>le</w:t>
      </w:r>
      <w:r w:rsidR="00A03F3D" w:rsidRPr="00674D5A">
        <w:rPr>
          <w:rStyle w:val="Emphasis"/>
          <w:color w:val="575E11" w:themeColor="text2" w:themeShade="80"/>
        </w:rPr>
        <w:t>ss than $</w:t>
      </w:r>
      <w:r w:rsidR="002F40E8" w:rsidRPr="00674D5A">
        <w:rPr>
          <w:rStyle w:val="Emphasis"/>
          <w:color w:val="575E11" w:themeColor="text2" w:themeShade="80"/>
        </w:rPr>
        <w:t>20</w:t>
      </w:r>
      <w:r w:rsidRPr="00674D5A">
        <w:rPr>
          <w:rStyle w:val="Emphasis"/>
          <w:color w:val="575E11" w:themeColor="text2" w:themeShade="80"/>
        </w:rPr>
        <w:t>m,</w:t>
      </w:r>
      <w:r w:rsidR="00A03F3D" w:rsidRPr="00674D5A">
        <w:rPr>
          <w:rStyle w:val="Emphasis"/>
          <w:color w:val="575E11" w:themeColor="text2" w:themeShade="80"/>
        </w:rPr>
        <w:t xml:space="preserve"> or</w:t>
      </w:r>
    </w:p>
    <w:p w14:paraId="0935CD31" w14:textId="7E1E9EF5" w:rsidR="00A03F3D" w:rsidRPr="002C51C5" w:rsidRDefault="003A314F" w:rsidP="00A03F3D">
      <w:pPr>
        <w:pStyle w:val="ListParagraph"/>
        <w:numPr>
          <w:ilvl w:val="0"/>
          <w:numId w:val="41"/>
        </w:numPr>
        <w:spacing w:before="120" w:line="240" w:lineRule="auto"/>
        <w:contextualSpacing w:val="0"/>
        <w:rPr>
          <w:rStyle w:val="Emphasis"/>
          <w:color w:val="575E11" w:themeColor="text2" w:themeShade="80"/>
        </w:rPr>
      </w:pPr>
      <w:r>
        <w:rPr>
          <w:rStyle w:val="Emphasis"/>
          <w:color w:val="575E11" w:themeColor="text2" w:themeShade="80"/>
        </w:rPr>
        <w:t>f</w:t>
      </w:r>
      <w:r w:rsidR="00A03F3D">
        <w:rPr>
          <w:rStyle w:val="Emphasis"/>
          <w:color w:val="575E11" w:themeColor="text2" w:themeShade="80"/>
        </w:rPr>
        <w:t xml:space="preserve">or public transport services, </w:t>
      </w:r>
      <w:r w:rsidR="00A03F3D" w:rsidRPr="001A2F61">
        <w:rPr>
          <w:rStyle w:val="Emphasis"/>
          <w:color w:val="575E11" w:themeColor="text2" w:themeShade="80"/>
        </w:rPr>
        <w:t>the</w:t>
      </w:r>
      <w:r w:rsidR="00A03F3D">
        <w:rPr>
          <w:rStyle w:val="Emphasis"/>
          <w:color w:val="575E11" w:themeColor="text2" w:themeShade="80"/>
        </w:rPr>
        <w:t xml:space="preserve">re is </w:t>
      </w:r>
      <w:r w:rsidR="00A03F3D" w:rsidRPr="001A2F61">
        <w:rPr>
          <w:rStyle w:val="Emphasis"/>
          <w:color w:val="575E11" w:themeColor="text2" w:themeShade="80"/>
        </w:rPr>
        <w:t xml:space="preserve">an undiscounted funding gap in the first </w:t>
      </w:r>
      <w:r>
        <w:rPr>
          <w:rStyle w:val="Emphasis"/>
          <w:color w:val="575E11" w:themeColor="text2" w:themeShade="80"/>
        </w:rPr>
        <w:t>three</w:t>
      </w:r>
      <w:r w:rsidR="00A03F3D" w:rsidRPr="001A2F61">
        <w:rPr>
          <w:rStyle w:val="Emphasis"/>
          <w:color w:val="575E11" w:themeColor="text2" w:themeShade="80"/>
        </w:rPr>
        <w:t xml:space="preserve"> years of </w:t>
      </w:r>
      <w:r w:rsidR="00A03F3D" w:rsidRPr="00674D5A">
        <w:rPr>
          <w:rStyle w:val="Emphasis"/>
          <w:color w:val="575E11" w:themeColor="text2" w:themeShade="80"/>
        </w:rPr>
        <w:t>less than $</w:t>
      </w:r>
      <w:r w:rsidR="002F40E8" w:rsidRPr="00674D5A">
        <w:rPr>
          <w:rStyle w:val="Emphasis"/>
          <w:color w:val="575E11" w:themeColor="text2" w:themeShade="80"/>
        </w:rPr>
        <w:t>20</w:t>
      </w:r>
      <w:r w:rsidRPr="00674D5A">
        <w:rPr>
          <w:rStyle w:val="Emphasis"/>
          <w:color w:val="575E11" w:themeColor="text2" w:themeShade="80"/>
        </w:rPr>
        <w:t>m</w:t>
      </w:r>
      <w:r w:rsidR="00A03F3D" w:rsidRPr="00674D5A">
        <w:rPr>
          <w:rStyle w:val="Emphasis"/>
          <w:color w:val="575E11" w:themeColor="text2" w:themeShade="80"/>
        </w:rPr>
        <w:t>.</w:t>
      </w:r>
    </w:p>
    <w:bookmarkEnd w:id="13"/>
    <w:p w14:paraId="700D8EC4" w14:textId="77777777" w:rsidR="00C279E6" w:rsidRDefault="00B51DDA" w:rsidP="004E4289">
      <w:pPr>
        <w:spacing w:before="120" w:line="240" w:lineRule="auto"/>
        <w:rPr>
          <w:rStyle w:val="Emphasis"/>
          <w:color w:val="575E11" w:themeColor="text2" w:themeShade="80"/>
        </w:rPr>
      </w:pPr>
      <w:r w:rsidRPr="00B51DDA">
        <w:rPr>
          <w:rStyle w:val="Emphasis"/>
          <w:color w:val="575E11" w:themeColor="text2" w:themeShade="80"/>
        </w:rPr>
        <w:t>Note that this template is for guidance purposes only and should be completed in accordance with Waka Kotahi NZ Transport Agency ex</w:t>
      </w:r>
      <w:r w:rsidR="001235E0">
        <w:rPr>
          <w:rStyle w:val="Emphasis"/>
          <w:color w:val="575E11" w:themeColor="text2" w:themeShade="80"/>
        </w:rPr>
        <w:t>a</w:t>
      </w:r>
      <w:r w:rsidRPr="00B51DDA">
        <w:rPr>
          <w:rStyle w:val="Emphasis"/>
          <w:color w:val="575E11" w:themeColor="text2" w:themeShade="80"/>
        </w:rPr>
        <w:t>mpl</w:t>
      </w:r>
      <w:r w:rsidR="001235E0">
        <w:rPr>
          <w:rStyle w:val="Emphasis"/>
          <w:color w:val="575E11" w:themeColor="text2" w:themeShade="80"/>
        </w:rPr>
        <w:t>e</w:t>
      </w:r>
      <w:r w:rsidRPr="00B51DDA">
        <w:rPr>
          <w:rStyle w:val="Emphasis"/>
          <w:color w:val="575E11" w:themeColor="text2" w:themeShade="80"/>
        </w:rPr>
        <w:t xml:space="preserve">s and </w:t>
      </w:r>
      <w:hyperlink r:id="rId8" w:history="1">
        <w:r w:rsidR="00E60C28" w:rsidRPr="00790135">
          <w:rPr>
            <w:rStyle w:val="Hyperlink"/>
          </w:rPr>
          <w:t>B</w:t>
        </w:r>
        <w:r w:rsidRPr="00790135">
          <w:rPr>
            <w:rStyle w:val="Hyperlink"/>
          </w:rPr>
          <w:t xml:space="preserve">usiness </w:t>
        </w:r>
        <w:r w:rsidR="00E60C28" w:rsidRPr="00790135">
          <w:rPr>
            <w:rStyle w:val="Hyperlink"/>
          </w:rPr>
          <w:t>C</w:t>
        </w:r>
        <w:r w:rsidRPr="00790135">
          <w:rPr>
            <w:rStyle w:val="Hyperlink"/>
          </w:rPr>
          <w:t xml:space="preserve">ase </w:t>
        </w:r>
        <w:r w:rsidR="00E60C28" w:rsidRPr="00790135">
          <w:rPr>
            <w:rStyle w:val="Hyperlink"/>
          </w:rPr>
          <w:t>A</w:t>
        </w:r>
        <w:r w:rsidRPr="00790135">
          <w:rPr>
            <w:rStyle w:val="Hyperlink"/>
          </w:rPr>
          <w:t xml:space="preserve">pproach </w:t>
        </w:r>
        <w:r w:rsidR="00E60C28" w:rsidRPr="00790135">
          <w:rPr>
            <w:rStyle w:val="Hyperlink"/>
          </w:rPr>
          <w:t xml:space="preserve">(BCA) </w:t>
        </w:r>
        <w:r w:rsidRPr="00790135">
          <w:rPr>
            <w:rStyle w:val="Hyperlink"/>
          </w:rPr>
          <w:t>guidance</w:t>
        </w:r>
      </w:hyperlink>
      <w:r w:rsidRPr="00B51DDA">
        <w:rPr>
          <w:rStyle w:val="Emphasis"/>
          <w:color w:val="575E11" w:themeColor="text2" w:themeShade="80"/>
        </w:rPr>
        <w:t xml:space="preserve"> </w:t>
      </w:r>
    </w:p>
    <w:p w14:paraId="532AD75C" w14:textId="77777777" w:rsidR="00456561" w:rsidRPr="00EE0D6E" w:rsidRDefault="00456561" w:rsidP="00456561">
      <w:pPr>
        <w:spacing w:before="120" w:line="240" w:lineRule="auto"/>
        <w:rPr>
          <w:rStyle w:val="Emphasis"/>
          <w:color w:val="575E11" w:themeColor="text2" w:themeShade="80"/>
        </w:rPr>
      </w:pPr>
      <w:r w:rsidRPr="00EE0D6E">
        <w:rPr>
          <w:rStyle w:val="Emphasis"/>
          <w:color w:val="575E11" w:themeColor="text2" w:themeShade="80"/>
        </w:rPr>
        <w:t xml:space="preserve">The SSBC </w:t>
      </w:r>
      <w:r w:rsidR="00872BD6">
        <w:rPr>
          <w:rStyle w:val="Emphasis"/>
          <w:color w:val="575E11" w:themeColor="text2" w:themeShade="80"/>
        </w:rPr>
        <w:t>l</w:t>
      </w:r>
      <w:r w:rsidRPr="00EE0D6E">
        <w:rPr>
          <w:rStyle w:val="Emphasis"/>
          <w:color w:val="575E11" w:themeColor="text2" w:themeShade="80"/>
        </w:rPr>
        <w:t>ite simplif</w:t>
      </w:r>
      <w:r w:rsidR="00393F8F">
        <w:rPr>
          <w:rStyle w:val="Emphasis"/>
          <w:color w:val="575E11" w:themeColor="text2" w:themeShade="80"/>
        </w:rPr>
        <w:t>ies</w:t>
      </w:r>
      <w:r w:rsidRPr="00EE0D6E">
        <w:rPr>
          <w:rStyle w:val="Emphasis"/>
          <w:color w:val="575E11" w:themeColor="text2" w:themeShade="80"/>
        </w:rPr>
        <w:t xml:space="preserve"> business case development for </w:t>
      </w:r>
      <w:r w:rsidR="00393F8F">
        <w:rPr>
          <w:rStyle w:val="Emphasis"/>
          <w:color w:val="575E11" w:themeColor="text2" w:themeShade="80"/>
        </w:rPr>
        <w:t>low risk and complexity</w:t>
      </w:r>
      <w:r w:rsidRPr="00EE0D6E">
        <w:rPr>
          <w:rStyle w:val="Emphasis"/>
          <w:color w:val="575E11" w:themeColor="text2" w:themeShade="80"/>
        </w:rPr>
        <w:t xml:space="preserve"> </w:t>
      </w:r>
      <w:r w:rsidR="001E72E6">
        <w:rPr>
          <w:rStyle w:val="Emphasis"/>
          <w:color w:val="575E11" w:themeColor="text2" w:themeShade="80"/>
        </w:rPr>
        <w:t>activitie</w:t>
      </w:r>
      <w:r w:rsidRPr="00EE0D6E">
        <w:rPr>
          <w:rStyle w:val="Emphasis"/>
          <w:color w:val="575E11" w:themeColor="text2" w:themeShade="80"/>
        </w:rPr>
        <w:t>s. The key changes for this format are:</w:t>
      </w:r>
    </w:p>
    <w:p w14:paraId="2D94BC77" w14:textId="77777777" w:rsidR="00456561" w:rsidRPr="00EE0D6E" w:rsidRDefault="00456561" w:rsidP="00456561">
      <w:pPr>
        <w:pStyle w:val="ListParagraph"/>
        <w:numPr>
          <w:ilvl w:val="0"/>
          <w:numId w:val="44"/>
        </w:numPr>
        <w:spacing w:before="120" w:line="240" w:lineRule="auto"/>
        <w:rPr>
          <w:rStyle w:val="Emphasis"/>
          <w:color w:val="575E11" w:themeColor="text2" w:themeShade="80"/>
        </w:rPr>
      </w:pPr>
      <w:r w:rsidRPr="00EE0D6E">
        <w:rPr>
          <w:rStyle w:val="Emphasis"/>
          <w:color w:val="575E11" w:themeColor="text2" w:themeShade="80"/>
        </w:rPr>
        <w:t xml:space="preserve">Use of tables and directing comments/questions (like the Standard Safety Interventions) to focus responses to the key information needed by </w:t>
      </w:r>
      <w:r w:rsidR="00872BD6">
        <w:rPr>
          <w:rStyle w:val="Emphasis"/>
          <w:color w:val="575E11" w:themeColor="text2" w:themeShade="80"/>
        </w:rPr>
        <w:t>Waka Kotahi</w:t>
      </w:r>
      <w:r w:rsidR="00EE0D6E" w:rsidRPr="00EE0D6E">
        <w:rPr>
          <w:rStyle w:val="Emphasis"/>
          <w:color w:val="575E11" w:themeColor="text2" w:themeShade="80"/>
        </w:rPr>
        <w:t>.</w:t>
      </w:r>
    </w:p>
    <w:p w14:paraId="3E0EE51E" w14:textId="77777777" w:rsidR="00456561" w:rsidRPr="00EE0D6E" w:rsidRDefault="00456561" w:rsidP="00456561">
      <w:pPr>
        <w:pStyle w:val="ListParagraph"/>
        <w:numPr>
          <w:ilvl w:val="0"/>
          <w:numId w:val="44"/>
        </w:numPr>
        <w:spacing w:before="120" w:line="240" w:lineRule="auto"/>
        <w:rPr>
          <w:rStyle w:val="Emphasis"/>
          <w:color w:val="575E11" w:themeColor="text2" w:themeShade="80"/>
        </w:rPr>
      </w:pPr>
      <w:r w:rsidRPr="00EE0D6E">
        <w:rPr>
          <w:rStyle w:val="Emphasis"/>
          <w:color w:val="575E11" w:themeColor="text2" w:themeShade="80"/>
        </w:rPr>
        <w:t>Standardised sensitivity analysis</w:t>
      </w:r>
      <w:r w:rsidR="00EE0D6E" w:rsidRPr="00EE0D6E">
        <w:rPr>
          <w:rStyle w:val="Emphasis"/>
          <w:color w:val="575E11" w:themeColor="text2" w:themeShade="80"/>
        </w:rPr>
        <w:t>.</w:t>
      </w:r>
    </w:p>
    <w:p w14:paraId="5C78791A" w14:textId="77777777" w:rsidR="00456561" w:rsidRPr="00EE0D6E" w:rsidRDefault="00456561" w:rsidP="00456561">
      <w:pPr>
        <w:pStyle w:val="ListParagraph"/>
        <w:numPr>
          <w:ilvl w:val="0"/>
          <w:numId w:val="44"/>
        </w:numPr>
        <w:spacing w:before="120" w:line="240" w:lineRule="auto"/>
        <w:rPr>
          <w:rStyle w:val="Emphasis"/>
          <w:color w:val="575E11" w:themeColor="text2" w:themeShade="80"/>
        </w:rPr>
      </w:pPr>
      <w:r w:rsidRPr="00EE0D6E">
        <w:rPr>
          <w:rStyle w:val="Emphasis"/>
          <w:color w:val="575E11" w:themeColor="text2" w:themeShade="80"/>
        </w:rPr>
        <w:t xml:space="preserve">Links to the Monetised </w:t>
      </w:r>
      <w:r w:rsidR="001235E0">
        <w:rPr>
          <w:rStyle w:val="Emphasis"/>
          <w:color w:val="575E11" w:themeColor="text2" w:themeShade="80"/>
        </w:rPr>
        <w:t>b</w:t>
      </w:r>
      <w:r w:rsidRPr="00EE0D6E">
        <w:rPr>
          <w:rStyle w:val="Emphasis"/>
          <w:color w:val="575E11" w:themeColor="text2" w:themeShade="80"/>
        </w:rPr>
        <w:t xml:space="preserve">enefits and </w:t>
      </w:r>
      <w:r w:rsidR="001235E0">
        <w:rPr>
          <w:rStyle w:val="Emphasis"/>
          <w:color w:val="575E11" w:themeColor="text2" w:themeShade="80"/>
        </w:rPr>
        <w:t>c</w:t>
      </w:r>
      <w:r w:rsidRPr="00EE0D6E">
        <w:rPr>
          <w:rStyle w:val="Emphasis"/>
          <w:color w:val="575E11" w:themeColor="text2" w:themeShade="80"/>
        </w:rPr>
        <w:t xml:space="preserve">osts </w:t>
      </w:r>
      <w:r w:rsidR="001235E0">
        <w:rPr>
          <w:rStyle w:val="Emphasis"/>
          <w:color w:val="575E11" w:themeColor="text2" w:themeShade="80"/>
        </w:rPr>
        <w:t>m</w:t>
      </w:r>
      <w:r w:rsidRPr="00EE0D6E">
        <w:rPr>
          <w:rStyle w:val="Emphasis"/>
          <w:color w:val="575E11" w:themeColor="text2" w:themeShade="80"/>
        </w:rPr>
        <w:t>anual simplified procedures</w:t>
      </w:r>
      <w:r w:rsidR="00EE0D6E" w:rsidRPr="00EE0D6E">
        <w:rPr>
          <w:rStyle w:val="Emphasis"/>
          <w:color w:val="575E11" w:themeColor="text2" w:themeShade="80"/>
        </w:rPr>
        <w:t>.</w:t>
      </w:r>
    </w:p>
    <w:p w14:paraId="14CAC60C" w14:textId="77777777" w:rsidR="00456561" w:rsidRPr="00EE0D6E" w:rsidRDefault="00456561" w:rsidP="00456561">
      <w:pPr>
        <w:pStyle w:val="ListParagraph"/>
        <w:numPr>
          <w:ilvl w:val="0"/>
          <w:numId w:val="44"/>
        </w:numPr>
        <w:spacing w:before="120" w:line="240" w:lineRule="auto"/>
        <w:rPr>
          <w:rStyle w:val="Emphasis"/>
          <w:color w:val="575E11" w:themeColor="text2" w:themeShade="80"/>
        </w:rPr>
      </w:pPr>
      <w:r w:rsidRPr="00EE0D6E">
        <w:rPr>
          <w:rStyle w:val="Emphasis"/>
          <w:color w:val="575E11" w:themeColor="text2" w:themeShade="80"/>
        </w:rPr>
        <w:t>Benefits management plan is included with the stated benefits in the strategic case</w:t>
      </w:r>
      <w:r w:rsidR="00EE0D6E" w:rsidRPr="00EE0D6E">
        <w:rPr>
          <w:rStyle w:val="Emphasis"/>
          <w:color w:val="575E11" w:themeColor="text2" w:themeShade="80"/>
        </w:rPr>
        <w:t>.</w:t>
      </w:r>
    </w:p>
    <w:p w14:paraId="421C678B" w14:textId="77777777" w:rsidR="00456561" w:rsidRPr="00EE0D6E" w:rsidRDefault="00456561" w:rsidP="004E4289">
      <w:pPr>
        <w:pStyle w:val="ListParagraph"/>
        <w:numPr>
          <w:ilvl w:val="0"/>
          <w:numId w:val="44"/>
        </w:numPr>
        <w:spacing w:before="120" w:line="240" w:lineRule="auto"/>
        <w:rPr>
          <w:rStyle w:val="Emphasis"/>
          <w:color w:val="575E11" w:themeColor="text2" w:themeShade="80"/>
        </w:rPr>
      </w:pPr>
      <w:r w:rsidRPr="00EE0D6E">
        <w:rPr>
          <w:rStyle w:val="Emphasis"/>
          <w:color w:val="575E11" w:themeColor="text2" w:themeShade="80"/>
        </w:rPr>
        <w:t xml:space="preserve">Commercial </w:t>
      </w:r>
      <w:r w:rsidR="00872BD6">
        <w:rPr>
          <w:rStyle w:val="Emphasis"/>
          <w:color w:val="575E11" w:themeColor="text2" w:themeShade="80"/>
        </w:rPr>
        <w:t>c</w:t>
      </w:r>
      <w:r w:rsidRPr="00EE0D6E">
        <w:rPr>
          <w:rStyle w:val="Emphasis"/>
          <w:color w:val="575E11" w:themeColor="text2" w:themeShade="80"/>
        </w:rPr>
        <w:t xml:space="preserve">ase reduced to a brief paragraph outlining that the </w:t>
      </w:r>
      <w:r w:rsidR="00393F8F">
        <w:rPr>
          <w:rStyle w:val="Emphasis"/>
          <w:color w:val="575E11" w:themeColor="text2" w:themeShade="80"/>
        </w:rPr>
        <w:t>activity</w:t>
      </w:r>
      <w:r w:rsidRPr="00EE0D6E">
        <w:rPr>
          <w:rStyle w:val="Emphasis"/>
          <w:color w:val="575E11" w:themeColor="text2" w:themeShade="80"/>
        </w:rPr>
        <w:t xml:space="preserve"> is using standard procurement procedures from their </w:t>
      </w:r>
      <w:r w:rsidR="00EE0D6E" w:rsidRPr="00EE0D6E">
        <w:rPr>
          <w:rStyle w:val="Emphasis"/>
          <w:color w:val="575E11" w:themeColor="text2" w:themeShade="80"/>
        </w:rPr>
        <w:t xml:space="preserve">approved </w:t>
      </w:r>
      <w:r w:rsidRPr="00EE0D6E">
        <w:rPr>
          <w:rStyle w:val="Emphasis"/>
          <w:color w:val="575E11" w:themeColor="text2" w:themeShade="80"/>
        </w:rPr>
        <w:t xml:space="preserve">procurement </w:t>
      </w:r>
      <w:r w:rsidR="00EE0D6E" w:rsidRPr="00EE0D6E">
        <w:rPr>
          <w:rStyle w:val="Emphasis"/>
          <w:color w:val="575E11" w:themeColor="text2" w:themeShade="80"/>
        </w:rPr>
        <w:t>strategy.</w:t>
      </w:r>
    </w:p>
    <w:p w14:paraId="56BD0747" w14:textId="77777777" w:rsidR="007E616B" w:rsidRPr="00741580" w:rsidRDefault="007E616B" w:rsidP="004E4289">
      <w:pPr>
        <w:spacing w:before="120" w:line="240" w:lineRule="auto"/>
        <w:rPr>
          <w:rStyle w:val="Emphasis"/>
          <w:color w:val="575E11" w:themeColor="text2" w:themeShade="80"/>
        </w:rPr>
      </w:pPr>
      <w:r w:rsidRPr="00741580">
        <w:rPr>
          <w:rStyle w:val="Emphasis"/>
          <w:color w:val="575E11" w:themeColor="text2" w:themeShade="80"/>
        </w:rPr>
        <w:t>Th</w:t>
      </w:r>
      <w:r w:rsidR="00B51DDA">
        <w:rPr>
          <w:rStyle w:val="Emphasis"/>
          <w:color w:val="575E11" w:themeColor="text2" w:themeShade="80"/>
        </w:rPr>
        <w:t>e</w:t>
      </w:r>
      <w:r w:rsidRPr="00741580">
        <w:rPr>
          <w:rStyle w:val="Emphasis"/>
          <w:color w:val="575E11" w:themeColor="text2" w:themeShade="80"/>
        </w:rPr>
        <w:t xml:space="preserve"> business case </w:t>
      </w:r>
      <w:r w:rsidR="00393F8F">
        <w:rPr>
          <w:rStyle w:val="Emphasis"/>
          <w:color w:val="575E11" w:themeColor="text2" w:themeShade="80"/>
        </w:rPr>
        <w:t>approach</w:t>
      </w:r>
      <w:r w:rsidRPr="00741580">
        <w:rPr>
          <w:rStyle w:val="Emphasis"/>
          <w:color w:val="575E11" w:themeColor="text2" w:themeShade="80"/>
        </w:rPr>
        <w:t xml:space="preserve"> is designed to </w:t>
      </w:r>
      <w:r w:rsidR="00B51DDA">
        <w:rPr>
          <w:rStyle w:val="Emphasis"/>
          <w:color w:val="575E11" w:themeColor="text2" w:themeShade="80"/>
        </w:rPr>
        <w:t>ensure</w:t>
      </w:r>
      <w:r w:rsidRPr="00741580">
        <w:rPr>
          <w:rStyle w:val="Emphasis"/>
          <w:color w:val="575E11" w:themeColor="text2" w:themeShade="80"/>
        </w:rPr>
        <w:t xml:space="preserve"> that each investment proposal:</w:t>
      </w:r>
    </w:p>
    <w:p w14:paraId="2CCD0915" w14:textId="77777777" w:rsidR="003708C0" w:rsidRPr="00741580" w:rsidRDefault="007E616B" w:rsidP="004E4289">
      <w:pPr>
        <w:pStyle w:val="ListParagraph"/>
        <w:numPr>
          <w:ilvl w:val="0"/>
          <w:numId w:val="39"/>
        </w:numPr>
        <w:spacing w:before="120" w:line="240" w:lineRule="auto"/>
        <w:contextualSpacing w:val="0"/>
        <w:rPr>
          <w:rStyle w:val="Emphasis"/>
          <w:color w:val="575E11" w:themeColor="text2" w:themeShade="80"/>
        </w:rPr>
      </w:pPr>
      <w:r w:rsidRPr="00741580">
        <w:rPr>
          <w:rStyle w:val="Emphasis"/>
          <w:color w:val="575E11" w:themeColor="text2" w:themeShade="80"/>
        </w:rPr>
        <w:t xml:space="preserve">is supported by a compelling case for change - the </w:t>
      </w:r>
      <w:r w:rsidR="00E60C28">
        <w:rPr>
          <w:rStyle w:val="Emphasis"/>
          <w:color w:val="575E11" w:themeColor="text2" w:themeShade="80"/>
        </w:rPr>
        <w:t>s</w:t>
      </w:r>
      <w:r w:rsidRPr="00741580">
        <w:rPr>
          <w:rStyle w:val="Emphasis"/>
          <w:color w:val="575E11" w:themeColor="text2" w:themeShade="80"/>
        </w:rPr>
        <w:t xml:space="preserve">trategic </w:t>
      </w:r>
      <w:r w:rsidR="00E60C28">
        <w:rPr>
          <w:rStyle w:val="Emphasis"/>
          <w:color w:val="575E11" w:themeColor="text2" w:themeShade="80"/>
        </w:rPr>
        <w:t>c</w:t>
      </w:r>
      <w:r w:rsidRPr="00741580">
        <w:rPr>
          <w:rStyle w:val="Emphasis"/>
          <w:color w:val="575E11" w:themeColor="text2" w:themeShade="80"/>
        </w:rPr>
        <w:t>ase</w:t>
      </w:r>
    </w:p>
    <w:p w14:paraId="50E23FBF" w14:textId="77777777" w:rsidR="003708C0" w:rsidRPr="00741580" w:rsidRDefault="007E616B" w:rsidP="004E4289">
      <w:pPr>
        <w:pStyle w:val="ListParagraph"/>
        <w:numPr>
          <w:ilvl w:val="0"/>
          <w:numId w:val="39"/>
        </w:numPr>
        <w:spacing w:before="120" w:line="240" w:lineRule="auto"/>
        <w:contextualSpacing w:val="0"/>
        <w:rPr>
          <w:rStyle w:val="Emphasis"/>
          <w:color w:val="575E11" w:themeColor="text2" w:themeShade="80"/>
        </w:rPr>
      </w:pPr>
      <w:r w:rsidRPr="00741580">
        <w:rPr>
          <w:rStyle w:val="Emphasis"/>
          <w:color w:val="575E11" w:themeColor="text2" w:themeShade="80"/>
        </w:rPr>
        <w:t xml:space="preserve">optimises value for money - the </w:t>
      </w:r>
      <w:r w:rsidR="00E60C28">
        <w:rPr>
          <w:rStyle w:val="Emphasis"/>
          <w:color w:val="575E11" w:themeColor="text2" w:themeShade="80"/>
        </w:rPr>
        <w:t>e</w:t>
      </w:r>
      <w:r w:rsidRPr="00741580">
        <w:rPr>
          <w:rStyle w:val="Emphasis"/>
          <w:color w:val="575E11" w:themeColor="text2" w:themeShade="80"/>
        </w:rPr>
        <w:t xml:space="preserve">conomic </w:t>
      </w:r>
      <w:r w:rsidR="00E60C28">
        <w:rPr>
          <w:rStyle w:val="Emphasis"/>
          <w:color w:val="575E11" w:themeColor="text2" w:themeShade="80"/>
        </w:rPr>
        <w:t>c</w:t>
      </w:r>
      <w:r w:rsidRPr="00741580">
        <w:rPr>
          <w:rStyle w:val="Emphasis"/>
          <w:color w:val="575E11" w:themeColor="text2" w:themeShade="80"/>
        </w:rPr>
        <w:t>ase</w:t>
      </w:r>
    </w:p>
    <w:p w14:paraId="12B4696B" w14:textId="77777777" w:rsidR="003708C0" w:rsidRPr="00741580" w:rsidRDefault="007E616B" w:rsidP="004E4289">
      <w:pPr>
        <w:pStyle w:val="ListParagraph"/>
        <w:numPr>
          <w:ilvl w:val="0"/>
          <w:numId w:val="39"/>
        </w:numPr>
        <w:spacing w:before="120" w:line="240" w:lineRule="auto"/>
        <w:contextualSpacing w:val="0"/>
        <w:rPr>
          <w:rStyle w:val="Emphasis"/>
          <w:color w:val="575E11" w:themeColor="text2" w:themeShade="80"/>
        </w:rPr>
      </w:pPr>
      <w:r w:rsidRPr="00741580">
        <w:rPr>
          <w:rStyle w:val="Emphasis"/>
          <w:color w:val="575E11" w:themeColor="text2" w:themeShade="80"/>
        </w:rPr>
        <w:t xml:space="preserve">is viable - the </w:t>
      </w:r>
      <w:r w:rsidR="00E60C28">
        <w:rPr>
          <w:rStyle w:val="Emphasis"/>
          <w:color w:val="575E11" w:themeColor="text2" w:themeShade="80"/>
        </w:rPr>
        <w:t>c</w:t>
      </w:r>
      <w:r w:rsidRPr="00741580">
        <w:rPr>
          <w:rStyle w:val="Emphasis"/>
          <w:color w:val="575E11" w:themeColor="text2" w:themeShade="80"/>
        </w:rPr>
        <w:t xml:space="preserve">ommercial </w:t>
      </w:r>
      <w:r w:rsidR="00E60C28">
        <w:rPr>
          <w:rStyle w:val="Emphasis"/>
          <w:color w:val="575E11" w:themeColor="text2" w:themeShade="80"/>
        </w:rPr>
        <w:t>c</w:t>
      </w:r>
      <w:r w:rsidRPr="00741580">
        <w:rPr>
          <w:rStyle w:val="Emphasis"/>
          <w:color w:val="575E11" w:themeColor="text2" w:themeShade="80"/>
        </w:rPr>
        <w:t>ase</w:t>
      </w:r>
    </w:p>
    <w:p w14:paraId="2E3CD7FB" w14:textId="77777777" w:rsidR="003708C0" w:rsidRPr="00741580" w:rsidRDefault="007E616B" w:rsidP="004E4289">
      <w:pPr>
        <w:pStyle w:val="ListParagraph"/>
        <w:numPr>
          <w:ilvl w:val="0"/>
          <w:numId w:val="39"/>
        </w:numPr>
        <w:spacing w:before="120" w:line="240" w:lineRule="auto"/>
        <w:contextualSpacing w:val="0"/>
        <w:rPr>
          <w:rStyle w:val="Emphasis"/>
          <w:color w:val="575E11" w:themeColor="text2" w:themeShade="80"/>
        </w:rPr>
      </w:pPr>
      <w:r w:rsidRPr="00741580">
        <w:rPr>
          <w:rStyle w:val="Emphasis"/>
          <w:color w:val="575E11" w:themeColor="text2" w:themeShade="80"/>
        </w:rPr>
        <w:t xml:space="preserve">is affordable - the </w:t>
      </w:r>
      <w:r w:rsidR="00E60C28">
        <w:rPr>
          <w:rStyle w:val="Emphasis"/>
          <w:color w:val="575E11" w:themeColor="text2" w:themeShade="80"/>
        </w:rPr>
        <w:t>f</w:t>
      </w:r>
      <w:r w:rsidRPr="00741580">
        <w:rPr>
          <w:rStyle w:val="Emphasis"/>
          <w:color w:val="575E11" w:themeColor="text2" w:themeShade="80"/>
        </w:rPr>
        <w:t xml:space="preserve">inancial </w:t>
      </w:r>
      <w:r w:rsidR="00E60C28">
        <w:rPr>
          <w:rStyle w:val="Emphasis"/>
          <w:color w:val="575E11" w:themeColor="text2" w:themeShade="80"/>
        </w:rPr>
        <w:t>c</w:t>
      </w:r>
      <w:r w:rsidRPr="00741580">
        <w:rPr>
          <w:rStyle w:val="Emphasis"/>
          <w:color w:val="575E11" w:themeColor="text2" w:themeShade="80"/>
        </w:rPr>
        <w:t xml:space="preserve">ase </w:t>
      </w:r>
    </w:p>
    <w:p w14:paraId="6F36952B" w14:textId="77777777" w:rsidR="007E616B" w:rsidRPr="00741580" w:rsidRDefault="007E616B" w:rsidP="004E4289">
      <w:pPr>
        <w:pStyle w:val="ListParagraph"/>
        <w:numPr>
          <w:ilvl w:val="0"/>
          <w:numId w:val="39"/>
        </w:numPr>
        <w:spacing w:before="120" w:line="240" w:lineRule="auto"/>
        <w:contextualSpacing w:val="0"/>
        <w:rPr>
          <w:rStyle w:val="Emphasis"/>
          <w:color w:val="575E11" w:themeColor="text2" w:themeShade="80"/>
        </w:rPr>
      </w:pPr>
      <w:r w:rsidRPr="00741580">
        <w:rPr>
          <w:rStyle w:val="Emphasis"/>
          <w:color w:val="575E11" w:themeColor="text2" w:themeShade="80"/>
        </w:rPr>
        <w:t xml:space="preserve">is achievable - the </w:t>
      </w:r>
      <w:r w:rsidR="00E60C28">
        <w:rPr>
          <w:rStyle w:val="Emphasis"/>
          <w:color w:val="575E11" w:themeColor="text2" w:themeShade="80"/>
        </w:rPr>
        <w:t>m</w:t>
      </w:r>
      <w:r w:rsidRPr="00741580">
        <w:rPr>
          <w:rStyle w:val="Emphasis"/>
          <w:color w:val="575E11" w:themeColor="text2" w:themeShade="80"/>
        </w:rPr>
        <w:t xml:space="preserve">anagement </w:t>
      </w:r>
      <w:r w:rsidR="00E60C28">
        <w:rPr>
          <w:rStyle w:val="Emphasis"/>
          <w:color w:val="575E11" w:themeColor="text2" w:themeShade="80"/>
        </w:rPr>
        <w:t>c</w:t>
      </w:r>
      <w:r w:rsidRPr="00741580">
        <w:rPr>
          <w:rStyle w:val="Emphasis"/>
          <w:color w:val="575E11" w:themeColor="text2" w:themeShade="80"/>
        </w:rPr>
        <w:t>ase</w:t>
      </w:r>
      <w:r w:rsidR="00872BD6">
        <w:rPr>
          <w:rStyle w:val="Emphasis"/>
          <w:color w:val="575E11" w:themeColor="text2" w:themeShade="80"/>
        </w:rPr>
        <w:t>.</w:t>
      </w:r>
    </w:p>
    <w:p w14:paraId="1C057C6C" w14:textId="77777777" w:rsidR="007E616B" w:rsidRPr="00741580" w:rsidRDefault="007E616B" w:rsidP="004E4289">
      <w:pPr>
        <w:spacing w:before="120" w:line="240" w:lineRule="auto"/>
        <w:rPr>
          <w:rStyle w:val="Emphasis"/>
          <w:color w:val="575E11" w:themeColor="text2" w:themeShade="80"/>
        </w:rPr>
      </w:pPr>
      <w:r w:rsidRPr="00741580">
        <w:rPr>
          <w:rStyle w:val="Emphasis"/>
          <w:color w:val="575E11" w:themeColor="text2" w:themeShade="80"/>
        </w:rPr>
        <w:t xml:space="preserve">The key </w:t>
      </w:r>
      <w:r w:rsidR="00B51DDA">
        <w:rPr>
          <w:rStyle w:val="Emphasis"/>
          <w:color w:val="575E11" w:themeColor="text2" w:themeShade="80"/>
        </w:rPr>
        <w:t>component</w:t>
      </w:r>
      <w:r w:rsidR="003708C0" w:rsidRPr="00741580">
        <w:rPr>
          <w:rStyle w:val="Emphasis"/>
          <w:color w:val="575E11" w:themeColor="text2" w:themeShade="80"/>
        </w:rPr>
        <w:t>s</w:t>
      </w:r>
      <w:r w:rsidRPr="00741580">
        <w:rPr>
          <w:rStyle w:val="Emphasis"/>
          <w:color w:val="575E11" w:themeColor="text2" w:themeShade="80"/>
        </w:rPr>
        <w:t xml:space="preserve"> of </w:t>
      </w:r>
      <w:r w:rsidR="003708C0" w:rsidRPr="00741580">
        <w:rPr>
          <w:rStyle w:val="Emphasis"/>
          <w:color w:val="575E11" w:themeColor="text2" w:themeShade="80"/>
        </w:rPr>
        <w:t>a</w:t>
      </w:r>
      <w:r w:rsidRPr="00741580">
        <w:rPr>
          <w:rStyle w:val="Emphasis"/>
          <w:color w:val="575E11" w:themeColor="text2" w:themeShade="80"/>
        </w:rPr>
        <w:t xml:space="preserve"> </w:t>
      </w:r>
      <w:r w:rsidR="00E60C28">
        <w:rPr>
          <w:rStyle w:val="Emphasis"/>
          <w:color w:val="575E11" w:themeColor="text2" w:themeShade="80"/>
        </w:rPr>
        <w:t>SSBC</w:t>
      </w:r>
      <w:r w:rsidR="003708C0" w:rsidRPr="00741580">
        <w:rPr>
          <w:rStyle w:val="Emphasis"/>
          <w:color w:val="575E11" w:themeColor="text2" w:themeShade="80"/>
        </w:rPr>
        <w:t xml:space="preserve"> </w:t>
      </w:r>
      <w:r w:rsidR="00E60C28">
        <w:rPr>
          <w:rStyle w:val="Emphasis"/>
          <w:color w:val="575E11" w:themeColor="text2" w:themeShade="80"/>
        </w:rPr>
        <w:t>l</w:t>
      </w:r>
      <w:r w:rsidR="003708C0" w:rsidRPr="00741580">
        <w:rPr>
          <w:rStyle w:val="Emphasis"/>
          <w:color w:val="575E11" w:themeColor="text2" w:themeShade="80"/>
        </w:rPr>
        <w:t xml:space="preserve">ite </w:t>
      </w:r>
      <w:r w:rsidR="00B51DDA">
        <w:rPr>
          <w:rStyle w:val="Emphasis"/>
          <w:color w:val="575E11" w:themeColor="text2" w:themeShade="80"/>
        </w:rPr>
        <w:t>outline the</w:t>
      </w:r>
      <w:r w:rsidRPr="00741580">
        <w:rPr>
          <w:rStyle w:val="Emphasis"/>
          <w:color w:val="575E11" w:themeColor="text2" w:themeShade="80"/>
        </w:rPr>
        <w:t xml:space="preserve">: </w:t>
      </w:r>
    </w:p>
    <w:p w14:paraId="198300FF" w14:textId="77777777" w:rsidR="003708C0" w:rsidRPr="00741580" w:rsidRDefault="00B51DDA" w:rsidP="004E4289">
      <w:pPr>
        <w:pStyle w:val="ListParagraph"/>
        <w:numPr>
          <w:ilvl w:val="0"/>
          <w:numId w:val="40"/>
        </w:numPr>
        <w:spacing w:before="120" w:line="240" w:lineRule="auto"/>
        <w:contextualSpacing w:val="0"/>
        <w:rPr>
          <w:rStyle w:val="Emphasis"/>
          <w:color w:val="575E11" w:themeColor="text2" w:themeShade="80"/>
        </w:rPr>
      </w:pPr>
      <w:r>
        <w:rPr>
          <w:rStyle w:val="Emphasis"/>
          <w:color w:val="575E11" w:themeColor="text2" w:themeShade="80"/>
        </w:rPr>
        <w:t>strategic fit of the proposed</w:t>
      </w:r>
      <w:r w:rsidR="007E616B" w:rsidRPr="00741580">
        <w:rPr>
          <w:rStyle w:val="Emphasis"/>
          <w:color w:val="575E11" w:themeColor="text2" w:themeShade="80"/>
        </w:rPr>
        <w:t xml:space="preserve"> investment</w:t>
      </w:r>
    </w:p>
    <w:p w14:paraId="51C9EE3C" w14:textId="77777777" w:rsidR="00741580" w:rsidRPr="00741580" w:rsidRDefault="007E616B" w:rsidP="004E4289">
      <w:pPr>
        <w:pStyle w:val="ListParagraph"/>
        <w:numPr>
          <w:ilvl w:val="0"/>
          <w:numId w:val="40"/>
        </w:numPr>
        <w:spacing w:before="120" w:line="240" w:lineRule="auto"/>
        <w:contextualSpacing w:val="0"/>
        <w:rPr>
          <w:rStyle w:val="Emphasis"/>
          <w:color w:val="575E11" w:themeColor="text2" w:themeShade="80"/>
        </w:rPr>
      </w:pPr>
      <w:r w:rsidRPr="00741580">
        <w:rPr>
          <w:rStyle w:val="Emphasis"/>
          <w:color w:val="575E11" w:themeColor="text2" w:themeShade="80"/>
        </w:rPr>
        <w:t xml:space="preserve">case for change </w:t>
      </w:r>
    </w:p>
    <w:p w14:paraId="4AC54518" w14:textId="77777777" w:rsidR="00741580" w:rsidRPr="00741580" w:rsidRDefault="007E616B" w:rsidP="004E4289">
      <w:pPr>
        <w:pStyle w:val="ListParagraph"/>
        <w:numPr>
          <w:ilvl w:val="0"/>
          <w:numId w:val="40"/>
        </w:numPr>
        <w:spacing w:before="120" w:line="240" w:lineRule="auto"/>
        <w:contextualSpacing w:val="0"/>
        <w:rPr>
          <w:rStyle w:val="Emphasis"/>
          <w:color w:val="575E11" w:themeColor="text2" w:themeShade="80"/>
        </w:rPr>
      </w:pPr>
      <w:r w:rsidRPr="00741580">
        <w:rPr>
          <w:rStyle w:val="Emphasis"/>
          <w:color w:val="575E11" w:themeColor="text2" w:themeShade="80"/>
        </w:rPr>
        <w:t>options</w:t>
      </w:r>
      <w:r w:rsidR="00B51DDA">
        <w:rPr>
          <w:rStyle w:val="Emphasis"/>
          <w:color w:val="575E11" w:themeColor="text2" w:themeShade="80"/>
        </w:rPr>
        <w:t xml:space="preserve"> considered</w:t>
      </w:r>
    </w:p>
    <w:p w14:paraId="0CF886A2" w14:textId="77777777" w:rsidR="00B41BD0" w:rsidRDefault="00B51DDA" w:rsidP="004E4289">
      <w:pPr>
        <w:pStyle w:val="ListParagraph"/>
        <w:numPr>
          <w:ilvl w:val="0"/>
          <w:numId w:val="40"/>
        </w:numPr>
        <w:spacing w:before="120" w:line="240" w:lineRule="auto"/>
        <w:contextualSpacing w:val="0"/>
        <w:rPr>
          <w:rStyle w:val="Emphasis"/>
          <w:color w:val="575E11" w:themeColor="text2" w:themeShade="80"/>
        </w:rPr>
      </w:pPr>
      <w:r>
        <w:rPr>
          <w:rStyle w:val="Emphasis"/>
          <w:color w:val="575E11" w:themeColor="text2" w:themeShade="80"/>
        </w:rPr>
        <w:t>rationale for the</w:t>
      </w:r>
      <w:r w:rsidR="007E616B" w:rsidRPr="00741580">
        <w:rPr>
          <w:rStyle w:val="Emphasis"/>
          <w:color w:val="575E11" w:themeColor="text2" w:themeShade="80"/>
        </w:rPr>
        <w:t xml:space="preserve"> preferred option</w:t>
      </w:r>
      <w:r>
        <w:rPr>
          <w:rStyle w:val="Emphasis"/>
          <w:color w:val="575E11" w:themeColor="text2" w:themeShade="80"/>
        </w:rPr>
        <w:t xml:space="preserve"> (supported by costs and benefits)</w:t>
      </w:r>
    </w:p>
    <w:p w14:paraId="3551B152" w14:textId="77777777" w:rsidR="00B41BD0" w:rsidRDefault="007E616B" w:rsidP="004E4289">
      <w:pPr>
        <w:pStyle w:val="ListParagraph"/>
        <w:numPr>
          <w:ilvl w:val="0"/>
          <w:numId w:val="40"/>
        </w:numPr>
        <w:spacing w:before="120" w:line="240" w:lineRule="auto"/>
        <w:contextualSpacing w:val="0"/>
        <w:rPr>
          <w:rStyle w:val="Emphasis"/>
          <w:color w:val="575E11" w:themeColor="text2" w:themeShade="80"/>
        </w:rPr>
      </w:pPr>
      <w:r w:rsidRPr="00B41BD0">
        <w:rPr>
          <w:rStyle w:val="Emphasis"/>
          <w:color w:val="575E11" w:themeColor="text2" w:themeShade="80"/>
        </w:rPr>
        <w:t xml:space="preserve">necessary funding and management arrangements for the successful delivery of the </w:t>
      </w:r>
      <w:r w:rsidR="001E72E6">
        <w:rPr>
          <w:rStyle w:val="Emphasis"/>
          <w:color w:val="575E11" w:themeColor="text2" w:themeShade="80"/>
        </w:rPr>
        <w:t>activity</w:t>
      </w:r>
      <w:r w:rsidR="00741580" w:rsidRPr="00B41BD0">
        <w:rPr>
          <w:rStyle w:val="Emphasis"/>
          <w:color w:val="575E11" w:themeColor="text2" w:themeShade="80"/>
        </w:rPr>
        <w:t xml:space="preserve"> </w:t>
      </w:r>
      <w:r w:rsidR="00E60C28">
        <w:rPr>
          <w:rStyle w:val="Emphasis"/>
          <w:color w:val="575E11" w:themeColor="text2" w:themeShade="80"/>
        </w:rPr>
        <w:t>to</w:t>
      </w:r>
      <w:r w:rsidR="00E60C28" w:rsidRPr="00B41BD0">
        <w:rPr>
          <w:rStyle w:val="Emphasis"/>
          <w:color w:val="575E11" w:themeColor="text2" w:themeShade="80"/>
        </w:rPr>
        <w:t xml:space="preserve"> </w:t>
      </w:r>
      <w:r w:rsidR="00741580" w:rsidRPr="00B41BD0">
        <w:rPr>
          <w:rStyle w:val="Emphasis"/>
          <w:color w:val="575E11" w:themeColor="text2" w:themeShade="80"/>
        </w:rPr>
        <w:t>be put in place</w:t>
      </w:r>
      <w:r w:rsidRPr="00B41BD0">
        <w:rPr>
          <w:rStyle w:val="Emphasis"/>
          <w:color w:val="575E11" w:themeColor="text2" w:themeShade="80"/>
        </w:rPr>
        <w:t>, and</w:t>
      </w:r>
    </w:p>
    <w:p w14:paraId="1A0C60AC" w14:textId="77777777" w:rsidR="007E616B" w:rsidRPr="00B41BD0" w:rsidRDefault="00741580" w:rsidP="004E4289">
      <w:pPr>
        <w:pStyle w:val="ListParagraph"/>
        <w:numPr>
          <w:ilvl w:val="0"/>
          <w:numId w:val="40"/>
        </w:numPr>
        <w:spacing w:before="120" w:line="240" w:lineRule="auto"/>
        <w:contextualSpacing w:val="0"/>
        <w:rPr>
          <w:rStyle w:val="Emphasis"/>
          <w:color w:val="575E11" w:themeColor="text2" w:themeShade="80"/>
        </w:rPr>
      </w:pPr>
      <w:r w:rsidRPr="00B41BD0">
        <w:rPr>
          <w:rStyle w:val="Emphasis"/>
          <w:color w:val="575E11" w:themeColor="text2" w:themeShade="80"/>
        </w:rPr>
        <w:t>next steps for the proposed investment</w:t>
      </w:r>
      <w:r w:rsidR="007E616B" w:rsidRPr="00B41BD0">
        <w:rPr>
          <w:rStyle w:val="Emphasis"/>
          <w:color w:val="575E11" w:themeColor="text2" w:themeShade="80"/>
        </w:rPr>
        <w:t>.</w:t>
      </w:r>
    </w:p>
    <w:p w14:paraId="67E55DB4" w14:textId="77777777" w:rsidR="007F160C" w:rsidRPr="00741580" w:rsidRDefault="007F160C" w:rsidP="004E4289">
      <w:pPr>
        <w:spacing w:before="120" w:line="240" w:lineRule="auto"/>
        <w:rPr>
          <w:rStyle w:val="Emphasis"/>
          <w:color w:val="575E11" w:themeColor="text2" w:themeShade="80"/>
        </w:rPr>
      </w:pPr>
      <w:r>
        <w:rPr>
          <w:rStyle w:val="Emphasis"/>
          <w:color w:val="575E11" w:themeColor="text2" w:themeShade="80"/>
        </w:rPr>
        <w:t xml:space="preserve">Business </w:t>
      </w:r>
      <w:r w:rsidR="00E60C28">
        <w:rPr>
          <w:rStyle w:val="Emphasis"/>
          <w:color w:val="575E11" w:themeColor="text2" w:themeShade="80"/>
        </w:rPr>
        <w:t>c</w:t>
      </w:r>
      <w:r>
        <w:rPr>
          <w:rStyle w:val="Emphasis"/>
          <w:color w:val="575E11" w:themeColor="text2" w:themeShade="80"/>
        </w:rPr>
        <w:t xml:space="preserve">ases submitted to </w:t>
      </w:r>
      <w:r w:rsidR="00E60C28">
        <w:rPr>
          <w:rStyle w:val="Emphasis"/>
          <w:color w:val="575E11" w:themeColor="text2" w:themeShade="80"/>
        </w:rPr>
        <w:t>Waka Kotahi</w:t>
      </w:r>
      <w:r w:rsidR="00393F8F">
        <w:rPr>
          <w:rStyle w:val="Emphasis"/>
          <w:color w:val="575E11" w:themeColor="text2" w:themeShade="80"/>
        </w:rPr>
        <w:t xml:space="preserve"> will</w:t>
      </w:r>
      <w:r>
        <w:rPr>
          <w:rStyle w:val="Emphasis"/>
          <w:color w:val="575E11" w:themeColor="text2" w:themeShade="80"/>
        </w:rPr>
        <w:t xml:space="preserve"> be subject to an Investment Quality Assurance (IQA) review. </w:t>
      </w:r>
    </w:p>
    <w:p w14:paraId="6548BD92" w14:textId="77777777" w:rsidR="007F160C" w:rsidRDefault="007E616B" w:rsidP="004E4289">
      <w:pPr>
        <w:spacing w:before="120" w:line="240" w:lineRule="auto"/>
        <w:rPr>
          <w:rStyle w:val="Emphasis"/>
          <w:color w:val="575E11" w:themeColor="text2" w:themeShade="80"/>
        </w:rPr>
      </w:pPr>
      <w:r w:rsidRPr="00741580">
        <w:rPr>
          <w:rStyle w:val="Emphasis"/>
          <w:color w:val="575E11" w:themeColor="text2" w:themeShade="80"/>
        </w:rPr>
        <w:t xml:space="preserve">Text in italics provides commentary and guidance for drafting purposes and should be deleted when no longer required. The remaining standard text and tables can be retained to assist you in developing the </w:t>
      </w:r>
      <w:r w:rsidR="00E60C28">
        <w:rPr>
          <w:rStyle w:val="Emphasis"/>
          <w:color w:val="575E11" w:themeColor="text2" w:themeShade="80"/>
        </w:rPr>
        <w:t>SSBC</w:t>
      </w:r>
      <w:r w:rsidR="00741580">
        <w:rPr>
          <w:rStyle w:val="Emphasis"/>
          <w:color w:val="575E11" w:themeColor="text2" w:themeShade="80"/>
        </w:rPr>
        <w:t xml:space="preserve"> </w:t>
      </w:r>
      <w:r w:rsidR="00E60C28">
        <w:rPr>
          <w:rStyle w:val="Emphasis"/>
          <w:color w:val="575E11" w:themeColor="text2" w:themeShade="80"/>
        </w:rPr>
        <w:t>l</w:t>
      </w:r>
      <w:r w:rsidR="00741580">
        <w:rPr>
          <w:rStyle w:val="Emphasis"/>
          <w:color w:val="575E11" w:themeColor="text2" w:themeShade="80"/>
        </w:rPr>
        <w:t>ite</w:t>
      </w:r>
      <w:r w:rsidRPr="00741580">
        <w:rPr>
          <w:rStyle w:val="Emphasis"/>
          <w:color w:val="575E11" w:themeColor="text2" w:themeShade="80"/>
        </w:rPr>
        <w:t xml:space="preserve">. </w:t>
      </w:r>
    </w:p>
    <w:p w14:paraId="329D7B8E" w14:textId="77777777" w:rsidR="007E616B" w:rsidRDefault="007E616B" w:rsidP="007E616B">
      <w:pPr>
        <w:spacing w:after="160" w:line="259" w:lineRule="auto"/>
      </w:pPr>
      <w:r>
        <w:br w:type="page"/>
      </w:r>
    </w:p>
    <w:p w14:paraId="5E99D78B" w14:textId="77777777" w:rsidR="007E616B" w:rsidRDefault="007E616B" w:rsidP="007E616B"/>
    <w:bookmarkStart w:id="14" w:name="_Toc23699266" w:displacedByCustomXml="next"/>
    <w:bookmarkStart w:id="15" w:name="_Toc381010990" w:displacedByCustomXml="next"/>
    <w:bookmarkStart w:id="16" w:name="_Toc381010929" w:displacedByCustomXml="next"/>
    <w:bookmarkStart w:id="17" w:name="_Toc364684173" w:displacedByCustomXml="next"/>
    <w:bookmarkStart w:id="18" w:name="_Toc364684055" w:displacedByCustomXml="next"/>
    <w:sdt>
      <w:sdtPr>
        <w:rPr>
          <w:rFonts w:cs="Arial"/>
          <w:b w:val="0"/>
          <w:color w:val="auto"/>
          <w:sz w:val="22"/>
          <w:szCs w:val="22"/>
          <w:lang w:val="en-AU"/>
        </w:rPr>
        <w:id w:val="-1411685080"/>
        <w:docPartObj>
          <w:docPartGallery w:val="Table of Contents"/>
          <w:docPartUnique/>
        </w:docPartObj>
      </w:sdtPr>
      <w:sdtEndPr>
        <w:rPr>
          <w:rFonts w:cs="Times New Roman"/>
          <w:bCs/>
          <w:noProof/>
          <w:color w:val="404040" w:themeColor="text1" w:themeTint="BF"/>
          <w:sz w:val="20"/>
          <w:szCs w:val="20"/>
          <w:lang w:val="en-NZ"/>
        </w:rPr>
      </w:sdtEndPr>
      <w:sdtContent>
        <w:p w14:paraId="4EEECAFC" w14:textId="77777777" w:rsidR="00285168" w:rsidRDefault="007E616B" w:rsidP="007E616B">
          <w:pPr>
            <w:pStyle w:val="TOCHeading"/>
            <w:rPr>
              <w:noProof/>
            </w:rPr>
          </w:pPr>
          <w:r w:rsidRPr="00741580">
            <w:rPr>
              <w:caps/>
              <w:color w:val="AFBD22" w:themeColor="text2"/>
              <w:sz w:val="36"/>
            </w:rPr>
            <w:t>Contents</w:t>
          </w:r>
          <w:r w:rsidRPr="001A5B70">
            <w:rPr>
              <w:rFonts w:eastAsiaTheme="majorEastAsia" w:cstheme="majorBidi"/>
              <w:caps/>
              <w:color w:val="AFBD22" w:themeColor="text2"/>
              <w:sz w:val="36"/>
            </w:rPr>
            <w:fldChar w:fldCharType="begin"/>
          </w:r>
          <w:r w:rsidRPr="00741580">
            <w:rPr>
              <w:caps/>
              <w:color w:val="AFBD22" w:themeColor="text2"/>
              <w:sz w:val="36"/>
            </w:rPr>
            <w:instrText xml:space="preserve"> TOC \o "1-3" \h \z \u </w:instrText>
          </w:r>
          <w:r w:rsidRPr="001A5B70">
            <w:rPr>
              <w:rFonts w:eastAsiaTheme="majorEastAsia" w:cstheme="majorBidi"/>
              <w:caps/>
              <w:color w:val="AFBD22" w:themeColor="text2"/>
              <w:sz w:val="36"/>
            </w:rPr>
            <w:fldChar w:fldCharType="separate"/>
          </w:r>
        </w:p>
        <w:p w14:paraId="39EDF712" w14:textId="77777777" w:rsidR="00285168" w:rsidRDefault="00285168">
          <w:pPr>
            <w:pStyle w:val="TOC1"/>
            <w:rPr>
              <w:rFonts w:eastAsiaTheme="minorEastAsia"/>
              <w:caps/>
              <w:color w:val="auto"/>
              <w:sz w:val="22"/>
              <w:szCs w:val="22"/>
              <w:lang w:eastAsia="en-NZ"/>
            </w:rPr>
          </w:pPr>
          <w:hyperlink w:anchor="_Toc43303913" w:history="1">
            <w:r w:rsidRPr="007D34C7">
              <w:rPr>
                <w:rStyle w:val="Hyperlink"/>
              </w:rPr>
              <w:t>How to use this template</w:t>
            </w:r>
            <w:r>
              <w:rPr>
                <w:webHidden/>
              </w:rPr>
              <w:tab/>
            </w:r>
            <w:r>
              <w:rPr>
                <w:webHidden/>
              </w:rPr>
              <w:fldChar w:fldCharType="begin"/>
            </w:r>
            <w:r>
              <w:rPr>
                <w:webHidden/>
              </w:rPr>
              <w:instrText xml:space="preserve"> PAGEREF _Toc43303913 \h </w:instrText>
            </w:r>
            <w:r>
              <w:rPr>
                <w:webHidden/>
              </w:rPr>
            </w:r>
            <w:r>
              <w:rPr>
                <w:webHidden/>
              </w:rPr>
              <w:fldChar w:fldCharType="separate"/>
            </w:r>
            <w:r w:rsidR="001235E0">
              <w:rPr>
                <w:webHidden/>
              </w:rPr>
              <w:t>2</w:t>
            </w:r>
            <w:r>
              <w:rPr>
                <w:webHidden/>
              </w:rPr>
              <w:fldChar w:fldCharType="end"/>
            </w:r>
          </w:hyperlink>
        </w:p>
        <w:p w14:paraId="792C38FD" w14:textId="77777777" w:rsidR="00285168" w:rsidRDefault="00285168">
          <w:pPr>
            <w:pStyle w:val="TOC1"/>
            <w:rPr>
              <w:rFonts w:eastAsiaTheme="minorEastAsia"/>
              <w:caps/>
              <w:color w:val="auto"/>
              <w:sz w:val="22"/>
              <w:szCs w:val="22"/>
              <w:lang w:eastAsia="en-NZ"/>
            </w:rPr>
          </w:pPr>
          <w:hyperlink w:anchor="_Toc43303914" w:history="1">
            <w:r w:rsidRPr="007D34C7">
              <w:rPr>
                <w:rStyle w:val="Hyperlink"/>
              </w:rPr>
              <w:t>Purpose</w:t>
            </w:r>
            <w:r>
              <w:rPr>
                <w:webHidden/>
              </w:rPr>
              <w:tab/>
            </w:r>
            <w:r>
              <w:rPr>
                <w:webHidden/>
              </w:rPr>
              <w:fldChar w:fldCharType="begin"/>
            </w:r>
            <w:r>
              <w:rPr>
                <w:webHidden/>
              </w:rPr>
              <w:instrText xml:space="preserve"> PAGEREF _Toc43303914 \h </w:instrText>
            </w:r>
            <w:r>
              <w:rPr>
                <w:webHidden/>
              </w:rPr>
            </w:r>
            <w:r>
              <w:rPr>
                <w:webHidden/>
              </w:rPr>
              <w:fldChar w:fldCharType="separate"/>
            </w:r>
            <w:r w:rsidR="001235E0">
              <w:rPr>
                <w:webHidden/>
              </w:rPr>
              <w:t>4</w:t>
            </w:r>
            <w:r>
              <w:rPr>
                <w:webHidden/>
              </w:rPr>
              <w:fldChar w:fldCharType="end"/>
            </w:r>
          </w:hyperlink>
        </w:p>
        <w:p w14:paraId="30933EBE" w14:textId="77777777" w:rsidR="00285168" w:rsidRDefault="00285168">
          <w:pPr>
            <w:pStyle w:val="TOC1"/>
            <w:rPr>
              <w:rFonts w:eastAsiaTheme="minorEastAsia"/>
              <w:caps/>
              <w:color w:val="auto"/>
              <w:sz w:val="22"/>
              <w:szCs w:val="22"/>
              <w:lang w:eastAsia="en-NZ"/>
            </w:rPr>
          </w:pPr>
          <w:hyperlink w:anchor="_Toc43303915" w:history="1">
            <w:r w:rsidRPr="007D34C7">
              <w:rPr>
                <w:rStyle w:val="Hyperlink"/>
              </w:rPr>
              <w:t>Strategic Case</w:t>
            </w:r>
            <w:r>
              <w:rPr>
                <w:webHidden/>
              </w:rPr>
              <w:tab/>
            </w:r>
            <w:r>
              <w:rPr>
                <w:webHidden/>
              </w:rPr>
              <w:fldChar w:fldCharType="begin"/>
            </w:r>
            <w:r>
              <w:rPr>
                <w:webHidden/>
              </w:rPr>
              <w:instrText xml:space="preserve"> PAGEREF _Toc43303915 \h </w:instrText>
            </w:r>
            <w:r>
              <w:rPr>
                <w:webHidden/>
              </w:rPr>
            </w:r>
            <w:r>
              <w:rPr>
                <w:webHidden/>
              </w:rPr>
              <w:fldChar w:fldCharType="separate"/>
            </w:r>
            <w:r w:rsidR="001235E0">
              <w:rPr>
                <w:webHidden/>
              </w:rPr>
              <w:t>4</w:t>
            </w:r>
            <w:r>
              <w:rPr>
                <w:webHidden/>
              </w:rPr>
              <w:fldChar w:fldCharType="end"/>
            </w:r>
          </w:hyperlink>
        </w:p>
        <w:p w14:paraId="1BDACA2E" w14:textId="77777777" w:rsidR="00285168" w:rsidRDefault="00285168">
          <w:pPr>
            <w:pStyle w:val="TOC1"/>
            <w:rPr>
              <w:rFonts w:eastAsiaTheme="minorEastAsia"/>
              <w:caps/>
              <w:color w:val="auto"/>
              <w:sz w:val="22"/>
              <w:szCs w:val="22"/>
              <w:lang w:eastAsia="en-NZ"/>
            </w:rPr>
          </w:pPr>
          <w:hyperlink w:anchor="_Toc43303916" w:history="1">
            <w:r w:rsidRPr="007D34C7">
              <w:rPr>
                <w:rStyle w:val="Hyperlink"/>
              </w:rPr>
              <w:t>Economic Case</w:t>
            </w:r>
            <w:r>
              <w:rPr>
                <w:webHidden/>
              </w:rPr>
              <w:tab/>
            </w:r>
            <w:r>
              <w:rPr>
                <w:webHidden/>
              </w:rPr>
              <w:fldChar w:fldCharType="begin"/>
            </w:r>
            <w:r>
              <w:rPr>
                <w:webHidden/>
              </w:rPr>
              <w:instrText xml:space="preserve"> PAGEREF _Toc43303916 \h </w:instrText>
            </w:r>
            <w:r>
              <w:rPr>
                <w:webHidden/>
              </w:rPr>
            </w:r>
            <w:r>
              <w:rPr>
                <w:webHidden/>
              </w:rPr>
              <w:fldChar w:fldCharType="separate"/>
            </w:r>
            <w:r w:rsidR="001235E0">
              <w:rPr>
                <w:webHidden/>
              </w:rPr>
              <w:t>5</w:t>
            </w:r>
            <w:r>
              <w:rPr>
                <w:webHidden/>
              </w:rPr>
              <w:fldChar w:fldCharType="end"/>
            </w:r>
          </w:hyperlink>
        </w:p>
        <w:p w14:paraId="338B014E" w14:textId="77777777" w:rsidR="00285168" w:rsidRDefault="00285168">
          <w:pPr>
            <w:pStyle w:val="TOC1"/>
            <w:rPr>
              <w:rFonts w:eastAsiaTheme="minorEastAsia"/>
              <w:caps/>
              <w:color w:val="auto"/>
              <w:sz w:val="22"/>
              <w:szCs w:val="22"/>
              <w:lang w:eastAsia="en-NZ"/>
            </w:rPr>
          </w:pPr>
          <w:hyperlink w:anchor="_Toc43303917" w:history="1">
            <w:r w:rsidRPr="007D34C7">
              <w:rPr>
                <w:rStyle w:val="Hyperlink"/>
              </w:rPr>
              <w:t>Commercial Case</w:t>
            </w:r>
            <w:r>
              <w:rPr>
                <w:webHidden/>
              </w:rPr>
              <w:tab/>
            </w:r>
            <w:r>
              <w:rPr>
                <w:webHidden/>
              </w:rPr>
              <w:fldChar w:fldCharType="begin"/>
            </w:r>
            <w:r>
              <w:rPr>
                <w:webHidden/>
              </w:rPr>
              <w:instrText xml:space="preserve"> PAGEREF _Toc43303917 \h </w:instrText>
            </w:r>
            <w:r>
              <w:rPr>
                <w:webHidden/>
              </w:rPr>
            </w:r>
            <w:r>
              <w:rPr>
                <w:webHidden/>
              </w:rPr>
              <w:fldChar w:fldCharType="separate"/>
            </w:r>
            <w:r w:rsidR="001235E0">
              <w:rPr>
                <w:webHidden/>
              </w:rPr>
              <w:t>8</w:t>
            </w:r>
            <w:r>
              <w:rPr>
                <w:webHidden/>
              </w:rPr>
              <w:fldChar w:fldCharType="end"/>
            </w:r>
          </w:hyperlink>
        </w:p>
        <w:p w14:paraId="76BDE8D2" w14:textId="77777777" w:rsidR="00285168" w:rsidRDefault="00285168">
          <w:pPr>
            <w:pStyle w:val="TOC1"/>
            <w:rPr>
              <w:rFonts w:eastAsiaTheme="minorEastAsia"/>
              <w:caps/>
              <w:color w:val="auto"/>
              <w:sz w:val="22"/>
              <w:szCs w:val="22"/>
              <w:lang w:eastAsia="en-NZ"/>
            </w:rPr>
          </w:pPr>
          <w:hyperlink w:anchor="_Toc43303918" w:history="1">
            <w:r w:rsidRPr="007D34C7">
              <w:rPr>
                <w:rStyle w:val="Hyperlink"/>
              </w:rPr>
              <w:t>Financial Case (including affordability)</w:t>
            </w:r>
            <w:r>
              <w:rPr>
                <w:webHidden/>
              </w:rPr>
              <w:tab/>
            </w:r>
            <w:r>
              <w:rPr>
                <w:webHidden/>
              </w:rPr>
              <w:fldChar w:fldCharType="begin"/>
            </w:r>
            <w:r>
              <w:rPr>
                <w:webHidden/>
              </w:rPr>
              <w:instrText xml:space="preserve"> PAGEREF _Toc43303918 \h </w:instrText>
            </w:r>
            <w:r>
              <w:rPr>
                <w:webHidden/>
              </w:rPr>
            </w:r>
            <w:r>
              <w:rPr>
                <w:webHidden/>
              </w:rPr>
              <w:fldChar w:fldCharType="separate"/>
            </w:r>
            <w:r w:rsidR="001235E0">
              <w:rPr>
                <w:webHidden/>
              </w:rPr>
              <w:t>8</w:t>
            </w:r>
            <w:r>
              <w:rPr>
                <w:webHidden/>
              </w:rPr>
              <w:fldChar w:fldCharType="end"/>
            </w:r>
          </w:hyperlink>
        </w:p>
        <w:p w14:paraId="6E99B82C" w14:textId="77777777" w:rsidR="00285168" w:rsidRDefault="00285168">
          <w:pPr>
            <w:pStyle w:val="TOC1"/>
            <w:rPr>
              <w:rFonts w:eastAsiaTheme="minorEastAsia"/>
              <w:caps/>
              <w:color w:val="auto"/>
              <w:sz w:val="22"/>
              <w:szCs w:val="22"/>
              <w:lang w:eastAsia="en-NZ"/>
            </w:rPr>
          </w:pPr>
          <w:hyperlink w:anchor="_Toc43303919" w:history="1">
            <w:r w:rsidRPr="007D34C7">
              <w:rPr>
                <w:rStyle w:val="Hyperlink"/>
              </w:rPr>
              <w:t>Management Case</w:t>
            </w:r>
            <w:r>
              <w:rPr>
                <w:webHidden/>
              </w:rPr>
              <w:tab/>
            </w:r>
            <w:r>
              <w:rPr>
                <w:webHidden/>
              </w:rPr>
              <w:fldChar w:fldCharType="begin"/>
            </w:r>
            <w:r>
              <w:rPr>
                <w:webHidden/>
              </w:rPr>
              <w:instrText xml:space="preserve"> PAGEREF _Toc43303919 \h </w:instrText>
            </w:r>
            <w:r>
              <w:rPr>
                <w:webHidden/>
              </w:rPr>
            </w:r>
            <w:r>
              <w:rPr>
                <w:webHidden/>
              </w:rPr>
              <w:fldChar w:fldCharType="separate"/>
            </w:r>
            <w:r w:rsidR="001235E0">
              <w:rPr>
                <w:webHidden/>
              </w:rPr>
              <w:t>9</w:t>
            </w:r>
            <w:r>
              <w:rPr>
                <w:webHidden/>
              </w:rPr>
              <w:fldChar w:fldCharType="end"/>
            </w:r>
          </w:hyperlink>
        </w:p>
        <w:p w14:paraId="1A3B61CE" w14:textId="77777777" w:rsidR="00285168" w:rsidRDefault="00285168">
          <w:pPr>
            <w:pStyle w:val="TOC1"/>
            <w:rPr>
              <w:rFonts w:eastAsiaTheme="minorEastAsia"/>
              <w:caps/>
              <w:color w:val="auto"/>
              <w:sz w:val="22"/>
              <w:szCs w:val="22"/>
              <w:lang w:eastAsia="en-NZ"/>
            </w:rPr>
          </w:pPr>
          <w:hyperlink w:anchor="_Toc43303920" w:history="1">
            <w:r w:rsidRPr="007D34C7">
              <w:rPr>
                <w:rStyle w:val="Hyperlink"/>
              </w:rPr>
              <w:t>Next Steps</w:t>
            </w:r>
            <w:r>
              <w:rPr>
                <w:webHidden/>
              </w:rPr>
              <w:tab/>
            </w:r>
            <w:r>
              <w:rPr>
                <w:webHidden/>
              </w:rPr>
              <w:fldChar w:fldCharType="begin"/>
            </w:r>
            <w:r>
              <w:rPr>
                <w:webHidden/>
              </w:rPr>
              <w:instrText xml:space="preserve"> PAGEREF _Toc43303920 \h </w:instrText>
            </w:r>
            <w:r>
              <w:rPr>
                <w:webHidden/>
              </w:rPr>
            </w:r>
            <w:r>
              <w:rPr>
                <w:webHidden/>
              </w:rPr>
              <w:fldChar w:fldCharType="separate"/>
            </w:r>
            <w:r w:rsidR="001235E0">
              <w:rPr>
                <w:webHidden/>
              </w:rPr>
              <w:t>10</w:t>
            </w:r>
            <w:r>
              <w:rPr>
                <w:webHidden/>
              </w:rPr>
              <w:fldChar w:fldCharType="end"/>
            </w:r>
          </w:hyperlink>
        </w:p>
        <w:p w14:paraId="7323CC03" w14:textId="77777777" w:rsidR="00285168" w:rsidRDefault="00285168">
          <w:pPr>
            <w:pStyle w:val="TOC1"/>
            <w:rPr>
              <w:rFonts w:eastAsiaTheme="minorEastAsia"/>
              <w:caps/>
              <w:color w:val="auto"/>
              <w:sz w:val="22"/>
              <w:szCs w:val="22"/>
              <w:lang w:eastAsia="en-NZ"/>
            </w:rPr>
          </w:pPr>
          <w:hyperlink w:anchor="_Toc43303921" w:history="1">
            <w:r w:rsidRPr="007D34C7">
              <w:rPr>
                <w:rStyle w:val="Hyperlink"/>
              </w:rPr>
              <w:t>APPENDICES</w:t>
            </w:r>
            <w:r>
              <w:rPr>
                <w:webHidden/>
              </w:rPr>
              <w:tab/>
            </w:r>
            <w:r>
              <w:rPr>
                <w:webHidden/>
              </w:rPr>
              <w:fldChar w:fldCharType="begin"/>
            </w:r>
            <w:r>
              <w:rPr>
                <w:webHidden/>
              </w:rPr>
              <w:instrText xml:space="preserve"> PAGEREF _Toc43303921 \h </w:instrText>
            </w:r>
            <w:r>
              <w:rPr>
                <w:webHidden/>
              </w:rPr>
            </w:r>
            <w:r>
              <w:rPr>
                <w:webHidden/>
              </w:rPr>
              <w:fldChar w:fldCharType="separate"/>
            </w:r>
            <w:r w:rsidR="001235E0">
              <w:rPr>
                <w:webHidden/>
              </w:rPr>
              <w:t>11</w:t>
            </w:r>
            <w:r>
              <w:rPr>
                <w:webHidden/>
              </w:rPr>
              <w:fldChar w:fldCharType="end"/>
            </w:r>
          </w:hyperlink>
        </w:p>
        <w:p w14:paraId="3F56876D" w14:textId="77777777" w:rsidR="007E616B" w:rsidRDefault="007E616B" w:rsidP="007E616B">
          <w:r w:rsidRPr="001A5B70">
            <w:rPr>
              <w:rFonts w:asciiTheme="majorHAnsi" w:hAnsiTheme="majorHAnsi" w:cstheme="majorHAnsi"/>
              <w:b/>
              <w:bCs/>
              <w:noProof/>
            </w:rPr>
            <w:fldChar w:fldCharType="end"/>
          </w:r>
        </w:p>
      </w:sdtContent>
    </w:sdt>
    <w:p w14:paraId="75962FA5" w14:textId="77777777" w:rsidR="007E616B" w:rsidRDefault="007E616B" w:rsidP="007E616B">
      <w:pPr>
        <w:spacing w:after="160" w:line="259" w:lineRule="auto"/>
        <w:rPr>
          <w:rFonts w:asciiTheme="majorHAnsi" w:eastAsiaTheme="majorEastAsia" w:hAnsiTheme="majorHAnsi" w:cstheme="majorBidi"/>
          <w:b/>
          <w:caps/>
          <w:color w:val="AFBD22" w:themeColor="text2"/>
          <w:sz w:val="36"/>
          <w:szCs w:val="36"/>
        </w:rPr>
      </w:pPr>
      <w:r>
        <w:t xml:space="preserve"> </w:t>
      </w:r>
      <w:r>
        <w:br w:type="page"/>
      </w:r>
    </w:p>
    <w:p w14:paraId="1DAEBEFC" w14:textId="77777777" w:rsidR="007E616B" w:rsidRDefault="00A71E3B" w:rsidP="007E616B">
      <w:pPr>
        <w:pStyle w:val="Heading1"/>
      </w:pPr>
      <w:bookmarkStart w:id="19" w:name="_Toc43303914"/>
      <w:bookmarkEnd w:id="2"/>
      <w:bookmarkEnd w:id="3"/>
      <w:bookmarkEnd w:id="4"/>
      <w:bookmarkEnd w:id="18"/>
      <w:bookmarkEnd w:id="17"/>
      <w:bookmarkEnd w:id="16"/>
      <w:bookmarkEnd w:id="15"/>
      <w:bookmarkEnd w:id="14"/>
      <w:r>
        <w:t>Purpose</w:t>
      </w:r>
      <w:bookmarkEnd w:id="19"/>
    </w:p>
    <w:p w14:paraId="53E18EB4" w14:textId="77777777" w:rsidR="007E616B" w:rsidRPr="00C42A44" w:rsidRDefault="000D29A3" w:rsidP="004E4289">
      <w:pPr>
        <w:spacing w:before="120" w:line="240" w:lineRule="auto"/>
        <w:rPr>
          <w:i/>
          <w:color w:val="575E11" w:themeColor="text2" w:themeShade="80"/>
        </w:rPr>
      </w:pPr>
      <w:r w:rsidRPr="00823B0A">
        <w:rPr>
          <w:i/>
          <w:color w:val="575E11" w:themeColor="text2" w:themeShade="80"/>
        </w:rPr>
        <w:t xml:space="preserve">Describe the investment </w:t>
      </w:r>
      <w:r w:rsidR="00EE0D6E">
        <w:rPr>
          <w:i/>
          <w:color w:val="575E11" w:themeColor="text2" w:themeShade="80"/>
        </w:rPr>
        <w:t xml:space="preserve">proposal </w:t>
      </w:r>
      <w:r w:rsidRPr="00823B0A">
        <w:rPr>
          <w:i/>
          <w:color w:val="575E11" w:themeColor="text2" w:themeShade="80"/>
        </w:rPr>
        <w:t>in one to two sentences</w:t>
      </w:r>
      <w:r w:rsidR="00A71E3B" w:rsidRPr="00823B0A">
        <w:rPr>
          <w:i/>
          <w:color w:val="575E11" w:themeColor="text2" w:themeShade="80"/>
        </w:rPr>
        <w:t xml:space="preserve"> and</w:t>
      </w:r>
      <w:r w:rsidRPr="00823B0A">
        <w:rPr>
          <w:i/>
          <w:color w:val="575E11" w:themeColor="text2" w:themeShade="80"/>
        </w:rPr>
        <w:t xml:space="preserve"> </w:t>
      </w:r>
      <w:r w:rsidR="00A71E3B" w:rsidRPr="00823B0A">
        <w:rPr>
          <w:i/>
          <w:color w:val="575E11" w:themeColor="text2" w:themeShade="80"/>
        </w:rPr>
        <w:t>s</w:t>
      </w:r>
      <w:r w:rsidRPr="00823B0A">
        <w:rPr>
          <w:i/>
          <w:color w:val="575E11" w:themeColor="text2" w:themeShade="80"/>
        </w:rPr>
        <w:t>tate what decision</w:t>
      </w:r>
      <w:r w:rsidR="00C70247">
        <w:rPr>
          <w:i/>
          <w:color w:val="575E11" w:themeColor="text2" w:themeShade="80"/>
        </w:rPr>
        <w:t xml:space="preserve"> </w:t>
      </w:r>
      <w:r w:rsidRPr="00823B0A">
        <w:rPr>
          <w:i/>
          <w:color w:val="575E11" w:themeColor="text2" w:themeShade="80"/>
        </w:rPr>
        <w:t>makers are being asked to consider or decide.</w:t>
      </w:r>
    </w:p>
    <w:p w14:paraId="0F2C8255" w14:textId="77777777" w:rsidR="007E616B" w:rsidRDefault="007E616B" w:rsidP="007E616B">
      <w:pPr>
        <w:spacing w:line="240" w:lineRule="atLeast"/>
      </w:pPr>
    </w:p>
    <w:p w14:paraId="3990C2C8" w14:textId="77777777" w:rsidR="007E616B" w:rsidRDefault="007E616B" w:rsidP="007E616B">
      <w:pPr>
        <w:pStyle w:val="Heading1"/>
      </w:pPr>
      <w:bookmarkStart w:id="20" w:name="_Toc43303915"/>
      <w:r>
        <w:t>Strategic Case</w:t>
      </w:r>
      <w:bookmarkEnd w:id="20"/>
    </w:p>
    <w:tbl>
      <w:tblPr>
        <w:tblStyle w:val="TableGrid"/>
        <w:tblW w:w="10060" w:type="dxa"/>
        <w:tblLook w:val="04A0" w:firstRow="1" w:lastRow="0" w:firstColumn="1" w:lastColumn="0" w:noHBand="0" w:noVBand="1"/>
      </w:tblPr>
      <w:tblGrid>
        <w:gridCol w:w="2547"/>
        <w:gridCol w:w="7513"/>
      </w:tblGrid>
      <w:tr w:rsidR="007E616B" w14:paraId="24BF55AE" w14:textId="77777777" w:rsidTr="001F2EDC">
        <w:tc>
          <w:tcPr>
            <w:tcW w:w="10060" w:type="dxa"/>
            <w:gridSpan w:val="2"/>
          </w:tcPr>
          <w:p w14:paraId="018D4C93" w14:textId="77777777" w:rsidR="007E616B" w:rsidRDefault="007E616B" w:rsidP="004E4289">
            <w:pPr>
              <w:spacing w:before="120" w:line="240" w:lineRule="auto"/>
              <w:jc w:val="center"/>
            </w:pPr>
            <w:r w:rsidRPr="00F27333">
              <w:rPr>
                <w:b/>
              </w:rPr>
              <w:t xml:space="preserve">Strategic </w:t>
            </w:r>
            <w:r w:rsidR="00C70247">
              <w:rPr>
                <w:b/>
              </w:rPr>
              <w:t>c</w:t>
            </w:r>
            <w:r w:rsidRPr="00F27333">
              <w:rPr>
                <w:b/>
              </w:rPr>
              <w:t>ontext</w:t>
            </w:r>
          </w:p>
        </w:tc>
      </w:tr>
      <w:tr w:rsidR="007E616B" w14:paraId="364B3BA3" w14:textId="77777777" w:rsidTr="001F2EDC">
        <w:tc>
          <w:tcPr>
            <w:tcW w:w="10060" w:type="dxa"/>
            <w:gridSpan w:val="2"/>
          </w:tcPr>
          <w:p w14:paraId="5B46C97B" w14:textId="77777777" w:rsidR="000D29A3" w:rsidRPr="00C42A44" w:rsidRDefault="004563FC" w:rsidP="004E4289">
            <w:pPr>
              <w:spacing w:before="120" w:line="240" w:lineRule="auto"/>
              <w:rPr>
                <w:i/>
                <w:color w:val="575E11" w:themeColor="text2" w:themeShade="80"/>
              </w:rPr>
            </w:pPr>
            <w:r>
              <w:rPr>
                <w:i/>
                <w:color w:val="575E11" w:themeColor="text2" w:themeShade="80"/>
              </w:rPr>
              <w:t xml:space="preserve">Briefly </w:t>
            </w:r>
            <w:r w:rsidR="00F007F9">
              <w:rPr>
                <w:i/>
                <w:color w:val="575E11" w:themeColor="text2" w:themeShade="80"/>
              </w:rPr>
              <w:t>describe</w:t>
            </w:r>
            <w:r w:rsidR="000D29A3" w:rsidRPr="00C42A44">
              <w:rPr>
                <w:i/>
                <w:color w:val="575E11" w:themeColor="text2" w:themeShade="80"/>
              </w:rPr>
              <w:t xml:space="preserve"> the strategic context for the proposed investment, with </w:t>
            </w:r>
            <w:r w:rsidR="00997E4F" w:rsidRPr="00C42A44">
              <w:rPr>
                <w:i/>
                <w:color w:val="575E11" w:themeColor="text2" w:themeShade="80"/>
              </w:rPr>
              <w:t>reference</w:t>
            </w:r>
            <w:r w:rsidR="000D29A3" w:rsidRPr="00C42A44">
              <w:rPr>
                <w:i/>
                <w:color w:val="575E11" w:themeColor="text2" w:themeShade="80"/>
              </w:rPr>
              <w:t xml:space="preserve"> to supporting strategies,</w:t>
            </w:r>
            <w:r>
              <w:rPr>
                <w:i/>
                <w:color w:val="575E11" w:themeColor="text2" w:themeShade="80"/>
              </w:rPr>
              <w:t xml:space="preserve"> </w:t>
            </w:r>
            <w:r w:rsidR="001E72E6">
              <w:rPr>
                <w:i/>
                <w:color w:val="575E11" w:themeColor="text2" w:themeShade="80"/>
              </w:rPr>
              <w:t>activity</w:t>
            </w:r>
            <w:r>
              <w:rPr>
                <w:i/>
                <w:color w:val="575E11" w:themeColor="text2" w:themeShade="80"/>
              </w:rPr>
              <w:t xml:space="preserve"> interdependencies,</w:t>
            </w:r>
            <w:r w:rsidR="000D29A3" w:rsidRPr="00C42A44">
              <w:rPr>
                <w:i/>
                <w:color w:val="575E11" w:themeColor="text2" w:themeShade="80"/>
              </w:rPr>
              <w:t xml:space="preserve"> programmes and plans. Use the strategic context developed in the previous </w:t>
            </w:r>
            <w:r w:rsidR="00823B0A">
              <w:rPr>
                <w:i/>
                <w:color w:val="575E11" w:themeColor="text2" w:themeShade="80"/>
              </w:rPr>
              <w:t>business case phases</w:t>
            </w:r>
            <w:r w:rsidR="00393F8F">
              <w:rPr>
                <w:i/>
                <w:color w:val="575E11" w:themeColor="text2" w:themeShade="80"/>
              </w:rPr>
              <w:t xml:space="preserve"> </w:t>
            </w:r>
            <w:r w:rsidR="00393F8F" w:rsidRPr="00393F8F">
              <w:rPr>
                <w:i/>
                <w:color w:val="575E11" w:themeColor="text2" w:themeShade="80"/>
              </w:rPr>
              <w:t>(including the point of entry)</w:t>
            </w:r>
            <w:r w:rsidR="00823B0A">
              <w:rPr>
                <w:i/>
                <w:color w:val="575E11" w:themeColor="text2" w:themeShade="80"/>
              </w:rPr>
              <w:t xml:space="preserve"> and </w:t>
            </w:r>
            <w:r w:rsidR="000D29A3" w:rsidRPr="00C42A44">
              <w:rPr>
                <w:i/>
                <w:color w:val="575E11" w:themeColor="text2" w:themeShade="80"/>
              </w:rPr>
              <w:t>update for any changes.</w:t>
            </w:r>
            <w:r w:rsidR="00997E4F">
              <w:rPr>
                <w:i/>
                <w:color w:val="575E11" w:themeColor="text2" w:themeShade="80"/>
              </w:rPr>
              <w:t xml:space="preserve"> </w:t>
            </w:r>
          </w:p>
          <w:p w14:paraId="45AC4DC9" w14:textId="77777777" w:rsidR="00A312ED" w:rsidRPr="001E72E6" w:rsidRDefault="000D29A3" w:rsidP="004E4289">
            <w:pPr>
              <w:spacing w:before="120" w:line="240" w:lineRule="auto"/>
              <w:rPr>
                <w:i/>
                <w:color w:val="575E11" w:themeColor="text2" w:themeShade="80"/>
              </w:rPr>
            </w:pPr>
            <w:r w:rsidRPr="001E72E6">
              <w:rPr>
                <w:i/>
                <w:color w:val="575E11" w:themeColor="text2" w:themeShade="80"/>
              </w:rPr>
              <w:t>The strategic context provides an overview</w:t>
            </w:r>
            <w:r w:rsidR="00EE0D6E" w:rsidRPr="001E72E6">
              <w:rPr>
                <w:i/>
                <w:color w:val="575E11" w:themeColor="text2" w:themeShade="80"/>
              </w:rPr>
              <w:t xml:space="preserve"> o</w:t>
            </w:r>
            <w:r w:rsidR="00EE0D6E" w:rsidRPr="00393F8F">
              <w:rPr>
                <w:i/>
                <w:color w:val="575E11" w:themeColor="text2" w:themeShade="80"/>
              </w:rPr>
              <w:t>f</w:t>
            </w:r>
            <w:r w:rsidRPr="001E72E6">
              <w:rPr>
                <w:i/>
                <w:color w:val="575E11" w:themeColor="text2" w:themeShade="80"/>
              </w:rPr>
              <w:t xml:space="preserve"> </w:t>
            </w:r>
            <w:r w:rsidR="00106A7B" w:rsidRPr="001E72E6">
              <w:rPr>
                <w:i/>
                <w:color w:val="575E11" w:themeColor="text2" w:themeShade="80"/>
              </w:rPr>
              <w:t xml:space="preserve">the </w:t>
            </w:r>
            <w:r w:rsidRPr="001E72E6">
              <w:rPr>
                <w:i/>
                <w:color w:val="575E11" w:themeColor="text2" w:themeShade="80"/>
              </w:rPr>
              <w:t>outcomes that</w:t>
            </w:r>
            <w:r w:rsidR="00EB7C50" w:rsidRPr="001E72E6">
              <w:rPr>
                <w:i/>
                <w:color w:val="575E11" w:themeColor="text2" w:themeShade="80"/>
              </w:rPr>
              <w:t xml:space="preserve"> the investment </w:t>
            </w:r>
            <w:r w:rsidRPr="001E72E6">
              <w:rPr>
                <w:i/>
                <w:color w:val="575E11" w:themeColor="text2" w:themeShade="80"/>
              </w:rPr>
              <w:t xml:space="preserve">is seeking to </w:t>
            </w:r>
            <w:r w:rsidR="00EB7C50" w:rsidRPr="001E72E6">
              <w:rPr>
                <w:i/>
                <w:color w:val="575E11" w:themeColor="text2" w:themeShade="80"/>
              </w:rPr>
              <w:t>achieve or</w:t>
            </w:r>
            <w:r w:rsidRPr="001E72E6">
              <w:rPr>
                <w:i/>
                <w:color w:val="575E11" w:themeColor="text2" w:themeShade="80"/>
              </w:rPr>
              <w:t xml:space="preserve"> contribute to.</w:t>
            </w:r>
            <w:r w:rsidR="00EB7C50" w:rsidRPr="001E72E6">
              <w:rPr>
                <w:i/>
                <w:color w:val="575E11" w:themeColor="text2" w:themeShade="80"/>
              </w:rPr>
              <w:t xml:space="preserve"> If applicable, the strategic context also considers the land use context and any potential network impacts from the investment.</w:t>
            </w:r>
          </w:p>
          <w:p w14:paraId="7E30EEEF" w14:textId="77777777" w:rsidR="00997E4F" w:rsidRPr="00997E4F" w:rsidRDefault="00997E4F" w:rsidP="004E4289">
            <w:pPr>
              <w:spacing w:before="120" w:line="240" w:lineRule="auto"/>
              <w:rPr>
                <w:i/>
                <w:color w:val="575E11" w:themeColor="text2" w:themeShade="80"/>
              </w:rPr>
            </w:pPr>
            <w:r w:rsidRPr="001E72E6">
              <w:rPr>
                <w:i/>
                <w:color w:val="575E11" w:themeColor="text2" w:themeShade="80"/>
              </w:rPr>
              <w:t>Plans, images and maps can be included as an appendix if they are beneficial for understanding the need for investment</w:t>
            </w:r>
            <w:r w:rsidR="00A312ED" w:rsidRPr="001E72E6">
              <w:rPr>
                <w:i/>
                <w:color w:val="575E11" w:themeColor="text2" w:themeShade="80"/>
              </w:rPr>
              <w:t>.</w:t>
            </w:r>
          </w:p>
        </w:tc>
      </w:tr>
      <w:tr w:rsidR="007E616B" w14:paraId="31CC7CDC" w14:textId="77777777" w:rsidTr="001F2EDC">
        <w:tc>
          <w:tcPr>
            <w:tcW w:w="10060" w:type="dxa"/>
            <w:gridSpan w:val="2"/>
          </w:tcPr>
          <w:p w14:paraId="7F3BBCF2" w14:textId="77777777" w:rsidR="007E616B" w:rsidRDefault="007E616B" w:rsidP="004E4289">
            <w:pPr>
              <w:spacing w:before="120" w:line="240" w:lineRule="auto"/>
              <w:jc w:val="center"/>
            </w:pPr>
            <w:r w:rsidRPr="00F27333">
              <w:rPr>
                <w:b/>
              </w:rPr>
              <w:t xml:space="preserve">The </w:t>
            </w:r>
            <w:r w:rsidR="00A1386D">
              <w:rPr>
                <w:b/>
              </w:rPr>
              <w:t>case for change</w:t>
            </w:r>
          </w:p>
        </w:tc>
      </w:tr>
      <w:tr w:rsidR="007E616B" w14:paraId="228FEC90" w14:textId="77777777" w:rsidTr="004E4289">
        <w:tc>
          <w:tcPr>
            <w:tcW w:w="2547" w:type="dxa"/>
          </w:tcPr>
          <w:p w14:paraId="0CDEE1F6" w14:textId="77777777" w:rsidR="004E69C1" w:rsidRPr="00D443BA" w:rsidRDefault="007E616B" w:rsidP="004E4289">
            <w:pPr>
              <w:spacing w:before="120" w:line="240" w:lineRule="auto"/>
            </w:pPr>
            <w:r w:rsidRPr="00FB4D38">
              <w:t>Problem or opportunity to be addressed.</w:t>
            </w:r>
          </w:p>
        </w:tc>
        <w:tc>
          <w:tcPr>
            <w:tcW w:w="7513" w:type="dxa"/>
          </w:tcPr>
          <w:p w14:paraId="5D8F4C45" w14:textId="77777777" w:rsidR="000D29A3" w:rsidRPr="00C42A44" w:rsidRDefault="00E55E60" w:rsidP="004E4289">
            <w:pPr>
              <w:spacing w:before="120" w:line="240" w:lineRule="auto"/>
              <w:rPr>
                <w:i/>
                <w:color w:val="575E11" w:themeColor="text2" w:themeShade="80"/>
              </w:rPr>
            </w:pPr>
            <w:r w:rsidRPr="00C42A44">
              <w:rPr>
                <w:i/>
                <w:color w:val="575E11" w:themeColor="text2" w:themeShade="80"/>
              </w:rPr>
              <w:t>Define the problem or opportunity the</w:t>
            </w:r>
            <w:r w:rsidR="004E69C1">
              <w:rPr>
                <w:i/>
                <w:color w:val="575E11" w:themeColor="text2" w:themeShade="80"/>
              </w:rPr>
              <w:t xml:space="preserve"> proposed</w:t>
            </w:r>
            <w:r w:rsidRPr="00C42A44">
              <w:rPr>
                <w:i/>
                <w:color w:val="575E11" w:themeColor="text2" w:themeShade="80"/>
              </w:rPr>
              <w:t xml:space="preserve"> investment is seeking to address. The problem or opportunity statemen</w:t>
            </w:r>
            <w:r w:rsidR="00C42A44" w:rsidRPr="00C42A44">
              <w:rPr>
                <w:i/>
                <w:color w:val="575E11" w:themeColor="text2" w:themeShade="80"/>
              </w:rPr>
              <w:t>t</w:t>
            </w:r>
            <w:r w:rsidRPr="00C42A44">
              <w:rPr>
                <w:i/>
                <w:color w:val="575E11" w:themeColor="text2" w:themeShade="80"/>
              </w:rPr>
              <w:t xml:space="preserve"> should cover </w:t>
            </w:r>
            <w:r w:rsidR="004E69C1">
              <w:rPr>
                <w:i/>
                <w:color w:val="575E11" w:themeColor="text2" w:themeShade="80"/>
              </w:rPr>
              <w:t>the</w:t>
            </w:r>
            <w:r w:rsidRPr="00C42A44">
              <w:rPr>
                <w:i/>
                <w:color w:val="575E11" w:themeColor="text2" w:themeShade="80"/>
              </w:rPr>
              <w:t xml:space="preserve"> cause and </w:t>
            </w:r>
            <w:r w:rsidR="00C42A44" w:rsidRPr="00C42A44">
              <w:rPr>
                <w:i/>
                <w:color w:val="575E11" w:themeColor="text2" w:themeShade="80"/>
              </w:rPr>
              <w:t xml:space="preserve">any </w:t>
            </w:r>
            <w:r w:rsidRPr="00C42A44">
              <w:rPr>
                <w:i/>
                <w:color w:val="575E11" w:themeColor="text2" w:themeShade="80"/>
              </w:rPr>
              <w:t>resulting consequences.</w:t>
            </w:r>
            <w:r w:rsidR="004E69C1">
              <w:rPr>
                <w:i/>
                <w:color w:val="575E11" w:themeColor="text2" w:themeShade="80"/>
              </w:rPr>
              <w:t xml:space="preserve"> </w:t>
            </w:r>
            <w:r w:rsidR="004E69C1" w:rsidRPr="004E69C1">
              <w:rPr>
                <w:i/>
                <w:color w:val="575E11" w:themeColor="text2" w:themeShade="80"/>
              </w:rPr>
              <w:t>Provide a brief overview of the evidence and analysis</w:t>
            </w:r>
            <w:r w:rsidR="004E69C1">
              <w:rPr>
                <w:i/>
                <w:color w:val="575E11" w:themeColor="text2" w:themeShade="80"/>
              </w:rPr>
              <w:t xml:space="preserve"> that supports the proposed investment.</w:t>
            </w:r>
            <w:r w:rsidR="00594CB1">
              <w:t xml:space="preserve"> </w:t>
            </w:r>
            <w:r w:rsidR="00594CB1" w:rsidRPr="00594CB1">
              <w:rPr>
                <w:i/>
                <w:color w:val="575E11" w:themeColor="text2" w:themeShade="80"/>
              </w:rPr>
              <w:t>Links to publicly available information should be provided</w:t>
            </w:r>
            <w:r w:rsidR="00D443BA">
              <w:rPr>
                <w:i/>
                <w:color w:val="575E11" w:themeColor="text2" w:themeShade="80"/>
              </w:rPr>
              <w:t xml:space="preserve">. </w:t>
            </w:r>
            <w:r w:rsidR="00D443BA" w:rsidRPr="00D443BA">
              <w:rPr>
                <w:i/>
                <w:color w:val="575E11" w:themeColor="text2" w:themeShade="80"/>
              </w:rPr>
              <w:t>Evidence that is not publicly available and is key to decision making should be appended to the business case</w:t>
            </w:r>
            <w:r w:rsidR="00D443BA">
              <w:rPr>
                <w:i/>
                <w:color w:val="575E11" w:themeColor="text2" w:themeShade="80"/>
              </w:rPr>
              <w:t>.</w:t>
            </w:r>
          </w:p>
          <w:p w14:paraId="5D6DCBDB" w14:textId="77777777" w:rsidR="00C42A44" w:rsidRPr="00C42A44" w:rsidRDefault="00C42A44" w:rsidP="004E4289">
            <w:pPr>
              <w:spacing w:before="120" w:line="240" w:lineRule="auto"/>
              <w:rPr>
                <w:i/>
                <w:color w:val="575E11" w:themeColor="text2" w:themeShade="80"/>
              </w:rPr>
            </w:pPr>
            <w:r w:rsidRPr="00C42A44">
              <w:rPr>
                <w:i/>
                <w:color w:val="575E11" w:themeColor="text2" w:themeShade="80"/>
              </w:rPr>
              <w:t xml:space="preserve">For help developing problem </w:t>
            </w:r>
            <w:r w:rsidR="00EF630E">
              <w:rPr>
                <w:i/>
                <w:color w:val="575E11" w:themeColor="text2" w:themeShade="80"/>
              </w:rPr>
              <w:t>and</w:t>
            </w:r>
            <w:r w:rsidRPr="00C42A44">
              <w:rPr>
                <w:i/>
                <w:color w:val="575E11" w:themeColor="text2" w:themeShade="80"/>
              </w:rPr>
              <w:t xml:space="preserve"> opportunity statements refer to the guidance below:</w:t>
            </w:r>
          </w:p>
          <w:p w14:paraId="583273C3" w14:textId="77777777" w:rsidR="000D29A3" w:rsidRDefault="000D29A3" w:rsidP="004E4289">
            <w:pPr>
              <w:spacing w:before="120" w:line="240" w:lineRule="auto"/>
            </w:pPr>
            <w:hyperlink r:id="rId9" w:history="1">
              <w:r w:rsidRPr="00790135">
                <w:rPr>
                  <w:rStyle w:val="Hyperlink"/>
                </w:rPr>
                <w:t>https://nzta.govt.nz/planning-and-investment/learning-and-resources/business-case-approach-guidance/strategic-case/developing-good-problem-statements/</w:t>
              </w:r>
            </w:hyperlink>
          </w:p>
        </w:tc>
      </w:tr>
      <w:tr w:rsidR="005E3592" w14:paraId="36955F19" w14:textId="77777777" w:rsidTr="004E4289">
        <w:tc>
          <w:tcPr>
            <w:tcW w:w="2547" w:type="dxa"/>
          </w:tcPr>
          <w:p w14:paraId="0673194C" w14:textId="77777777" w:rsidR="005E3592" w:rsidRPr="00A1386D" w:rsidRDefault="005E3592" w:rsidP="005E3592">
            <w:pPr>
              <w:spacing w:before="120" w:line="240" w:lineRule="auto"/>
            </w:pPr>
            <w:r w:rsidRPr="00631E97">
              <w:t xml:space="preserve">Investment </w:t>
            </w:r>
            <w:r>
              <w:t>description</w:t>
            </w:r>
          </w:p>
        </w:tc>
        <w:tc>
          <w:tcPr>
            <w:tcW w:w="7513" w:type="dxa"/>
            <w:shd w:val="clear" w:color="auto" w:fill="FFFFFF" w:themeFill="background1"/>
          </w:tcPr>
          <w:p w14:paraId="089E28F1" w14:textId="77777777" w:rsidR="005E3592" w:rsidRPr="00A1386D" w:rsidRDefault="005E3592" w:rsidP="005E3592">
            <w:pPr>
              <w:spacing w:before="120" w:line="240" w:lineRule="auto"/>
              <w:rPr>
                <w:i/>
                <w:color w:val="575E11" w:themeColor="text2" w:themeShade="80"/>
              </w:rPr>
            </w:pPr>
            <w:r>
              <w:rPr>
                <w:i/>
                <w:color w:val="575E11" w:themeColor="text2" w:themeShade="80"/>
              </w:rPr>
              <w:t>Describe the proposed investment in a paragraph</w:t>
            </w:r>
          </w:p>
        </w:tc>
      </w:tr>
      <w:tr w:rsidR="007E616B" w14:paraId="548FD129" w14:textId="77777777" w:rsidTr="004E4289">
        <w:tc>
          <w:tcPr>
            <w:tcW w:w="2547" w:type="dxa"/>
          </w:tcPr>
          <w:p w14:paraId="1B6E08BE" w14:textId="77777777" w:rsidR="007E616B" w:rsidRPr="00D443BA" w:rsidRDefault="00A1386D" w:rsidP="004E4289">
            <w:pPr>
              <w:spacing w:before="120" w:line="240" w:lineRule="auto"/>
            </w:pPr>
            <w:r w:rsidRPr="00A1386D">
              <w:t>Scheduling</w:t>
            </w:r>
            <w:r>
              <w:t xml:space="preserve"> </w:t>
            </w:r>
            <w:r w:rsidRPr="00A1386D">
              <w:t>/</w:t>
            </w:r>
            <w:r>
              <w:t xml:space="preserve"> </w:t>
            </w:r>
            <w:r w:rsidRPr="00A1386D">
              <w:t>programming</w:t>
            </w:r>
          </w:p>
        </w:tc>
        <w:tc>
          <w:tcPr>
            <w:tcW w:w="7513" w:type="dxa"/>
            <w:shd w:val="clear" w:color="auto" w:fill="FFFFFF" w:themeFill="background1"/>
          </w:tcPr>
          <w:p w14:paraId="67521F83" w14:textId="77777777" w:rsidR="007E616B" w:rsidRPr="00117F50" w:rsidRDefault="00A1386D" w:rsidP="004E4289">
            <w:pPr>
              <w:spacing w:before="120" w:line="240" w:lineRule="auto"/>
              <w:rPr>
                <w:i/>
              </w:rPr>
            </w:pPr>
            <w:r w:rsidRPr="00A1386D">
              <w:rPr>
                <w:i/>
                <w:color w:val="575E11" w:themeColor="text2" w:themeShade="80"/>
              </w:rPr>
              <w:t xml:space="preserve">Does the problem or opportunity have any underlying circumstances that will impact on its timing, urgency and/or criticality for delivery? Are there interdependencies with other </w:t>
            </w:r>
            <w:r w:rsidR="005E3592">
              <w:rPr>
                <w:i/>
                <w:color w:val="575E11" w:themeColor="text2" w:themeShade="80"/>
              </w:rPr>
              <w:t xml:space="preserve">any other </w:t>
            </w:r>
            <w:r w:rsidRPr="00A1386D">
              <w:rPr>
                <w:i/>
                <w:color w:val="575E11" w:themeColor="text2" w:themeShade="80"/>
              </w:rPr>
              <w:t>activities?</w:t>
            </w:r>
          </w:p>
        </w:tc>
      </w:tr>
      <w:tr w:rsidR="007E616B" w14:paraId="4176FE0B" w14:textId="77777777" w:rsidTr="004E4289">
        <w:tc>
          <w:tcPr>
            <w:tcW w:w="2547" w:type="dxa"/>
          </w:tcPr>
          <w:p w14:paraId="2C57F34E" w14:textId="77777777" w:rsidR="007E616B" w:rsidRPr="00D443BA" w:rsidRDefault="007E616B" w:rsidP="004E4289">
            <w:pPr>
              <w:spacing w:before="120" w:line="240" w:lineRule="auto"/>
            </w:pPr>
            <w:r>
              <w:t>B</w:t>
            </w:r>
            <w:r w:rsidRPr="00F27333">
              <w:t>enefits</w:t>
            </w:r>
            <w:r>
              <w:t xml:space="preserve"> delivered from addressing the problem or opportunity</w:t>
            </w:r>
          </w:p>
        </w:tc>
        <w:tc>
          <w:tcPr>
            <w:tcW w:w="7513" w:type="dxa"/>
          </w:tcPr>
          <w:p w14:paraId="451DAFE8" w14:textId="77777777" w:rsidR="007E616B" w:rsidRDefault="007E616B" w:rsidP="004E4289">
            <w:pPr>
              <w:spacing w:before="120" w:line="240" w:lineRule="auto"/>
            </w:pPr>
            <w:r>
              <w:t>The following benefits have been identified:</w:t>
            </w:r>
          </w:p>
          <w:tbl>
            <w:tblPr>
              <w:tblStyle w:val="TableGrid"/>
              <w:tblW w:w="7062" w:type="dxa"/>
              <w:tblLook w:val="04A0" w:firstRow="1" w:lastRow="0" w:firstColumn="1" w:lastColumn="0" w:noHBand="0" w:noVBand="1"/>
            </w:tblPr>
            <w:tblGrid>
              <w:gridCol w:w="2443"/>
              <w:gridCol w:w="4619"/>
            </w:tblGrid>
            <w:tr w:rsidR="00485989" w14:paraId="46E95F73" w14:textId="77777777" w:rsidTr="00485989">
              <w:trPr>
                <w:trHeight w:val="525"/>
              </w:trPr>
              <w:tc>
                <w:tcPr>
                  <w:tcW w:w="2443" w:type="dxa"/>
                </w:tcPr>
                <w:p w14:paraId="1EF23671" w14:textId="77777777" w:rsidR="00485989" w:rsidRDefault="00485989" w:rsidP="004E4289">
                  <w:pPr>
                    <w:spacing w:before="120" w:line="240" w:lineRule="auto"/>
                    <w:rPr>
                      <w:b/>
                      <w:sz w:val="16"/>
                      <w:szCs w:val="16"/>
                    </w:rPr>
                  </w:pPr>
                  <w:r>
                    <w:rPr>
                      <w:b/>
                      <w:sz w:val="16"/>
                      <w:szCs w:val="16"/>
                    </w:rPr>
                    <w:t>*</w:t>
                  </w:r>
                  <w:r w:rsidRPr="00A906CB">
                    <w:rPr>
                      <w:b/>
                      <w:sz w:val="16"/>
                      <w:szCs w:val="16"/>
                    </w:rPr>
                    <w:t xml:space="preserve">Benefit </w:t>
                  </w:r>
                  <w:r>
                    <w:rPr>
                      <w:b/>
                      <w:sz w:val="16"/>
                      <w:szCs w:val="16"/>
                    </w:rPr>
                    <w:t>o</w:t>
                  </w:r>
                  <w:r w:rsidRPr="00A906CB">
                    <w:rPr>
                      <w:b/>
                      <w:sz w:val="16"/>
                      <w:szCs w:val="16"/>
                    </w:rPr>
                    <w:t>wner</w:t>
                  </w:r>
                </w:p>
              </w:tc>
              <w:tc>
                <w:tcPr>
                  <w:tcW w:w="4619" w:type="dxa"/>
                </w:tcPr>
                <w:p w14:paraId="4D1F5AC0" w14:textId="77777777" w:rsidR="00485989" w:rsidRDefault="00485989" w:rsidP="004E4289">
                  <w:pPr>
                    <w:spacing w:before="120" w:line="240" w:lineRule="auto"/>
                    <w:rPr>
                      <w:b/>
                      <w:sz w:val="16"/>
                      <w:szCs w:val="16"/>
                    </w:rPr>
                  </w:pPr>
                  <w:r w:rsidRPr="003A2B76">
                    <w:rPr>
                      <w:i/>
                      <w:color w:val="575E11" w:themeColor="text2" w:themeShade="80"/>
                      <w:sz w:val="16"/>
                      <w:szCs w:val="16"/>
                    </w:rPr>
                    <w:t>eg Senior Manager Project Delivery</w:t>
                  </w:r>
                </w:p>
              </w:tc>
            </w:tr>
            <w:tr w:rsidR="00485989" w14:paraId="3614C110" w14:textId="77777777" w:rsidTr="00485989">
              <w:trPr>
                <w:trHeight w:val="525"/>
              </w:trPr>
              <w:tc>
                <w:tcPr>
                  <w:tcW w:w="2443" w:type="dxa"/>
                </w:tcPr>
                <w:p w14:paraId="01FFA79B" w14:textId="77777777" w:rsidR="00485989" w:rsidRPr="00A906CB" w:rsidRDefault="00485989" w:rsidP="004E4289">
                  <w:pPr>
                    <w:spacing w:before="120" w:line="240" w:lineRule="auto"/>
                    <w:rPr>
                      <w:b/>
                      <w:sz w:val="16"/>
                      <w:szCs w:val="16"/>
                    </w:rPr>
                  </w:pPr>
                  <w:r>
                    <w:rPr>
                      <w:b/>
                      <w:sz w:val="16"/>
                      <w:szCs w:val="16"/>
                    </w:rPr>
                    <w:t>**</w:t>
                  </w:r>
                  <w:r w:rsidRPr="00A906CB">
                    <w:rPr>
                      <w:b/>
                      <w:sz w:val="16"/>
                      <w:szCs w:val="16"/>
                    </w:rPr>
                    <w:t>Benefit</w:t>
                  </w:r>
                </w:p>
              </w:tc>
              <w:tc>
                <w:tcPr>
                  <w:tcW w:w="4619" w:type="dxa"/>
                </w:tcPr>
                <w:p w14:paraId="47CD9D34" w14:textId="77777777" w:rsidR="00485989" w:rsidRPr="00A906CB" w:rsidRDefault="00485989" w:rsidP="004E4289">
                  <w:pPr>
                    <w:spacing w:before="120" w:line="240" w:lineRule="auto"/>
                    <w:rPr>
                      <w:b/>
                      <w:sz w:val="16"/>
                      <w:szCs w:val="16"/>
                    </w:rPr>
                  </w:pPr>
                  <w:r>
                    <w:rPr>
                      <w:b/>
                      <w:sz w:val="16"/>
                      <w:szCs w:val="16"/>
                    </w:rPr>
                    <w:t>**Benefit measures</w:t>
                  </w:r>
                </w:p>
              </w:tc>
            </w:tr>
            <w:tr w:rsidR="00485989" w14:paraId="12C98901" w14:textId="77777777" w:rsidTr="00485989">
              <w:trPr>
                <w:trHeight w:val="389"/>
              </w:trPr>
              <w:tc>
                <w:tcPr>
                  <w:tcW w:w="2443" w:type="dxa"/>
                </w:tcPr>
                <w:p w14:paraId="553F663E" w14:textId="77777777" w:rsidR="00485989" w:rsidRPr="003A2B76" w:rsidRDefault="00485989" w:rsidP="004E4289">
                  <w:pPr>
                    <w:spacing w:before="120" w:line="240" w:lineRule="auto"/>
                    <w:rPr>
                      <w:i/>
                      <w:color w:val="575E11" w:themeColor="text2" w:themeShade="80"/>
                      <w:sz w:val="16"/>
                      <w:szCs w:val="16"/>
                    </w:rPr>
                  </w:pPr>
                  <w:r w:rsidRPr="003A2B76">
                    <w:rPr>
                      <w:i/>
                      <w:color w:val="575E11" w:themeColor="text2" w:themeShade="80"/>
                      <w:sz w:val="16"/>
                      <w:szCs w:val="16"/>
                    </w:rPr>
                    <w:t>Benefit 1</w:t>
                  </w:r>
                </w:p>
              </w:tc>
              <w:tc>
                <w:tcPr>
                  <w:tcW w:w="4619" w:type="dxa"/>
                </w:tcPr>
                <w:p w14:paraId="7C4233C8" w14:textId="77777777" w:rsidR="00485989" w:rsidRPr="00A906CB" w:rsidRDefault="00485989" w:rsidP="004E4289">
                  <w:pPr>
                    <w:spacing w:before="120" w:line="240" w:lineRule="auto"/>
                    <w:rPr>
                      <w:sz w:val="16"/>
                      <w:szCs w:val="16"/>
                    </w:rPr>
                  </w:pPr>
                  <w:r w:rsidRPr="003A2B76">
                    <w:rPr>
                      <w:i/>
                      <w:color w:val="575E11" w:themeColor="text2" w:themeShade="80"/>
                      <w:sz w:val="16"/>
                      <w:szCs w:val="16"/>
                    </w:rPr>
                    <w:t xml:space="preserve">Benefit </w:t>
                  </w:r>
                  <w:r>
                    <w:rPr>
                      <w:i/>
                      <w:color w:val="575E11" w:themeColor="text2" w:themeShade="80"/>
                      <w:sz w:val="16"/>
                      <w:szCs w:val="16"/>
                    </w:rPr>
                    <w:t>m</w:t>
                  </w:r>
                  <w:r w:rsidRPr="003A2B76">
                    <w:rPr>
                      <w:i/>
                      <w:color w:val="575E11" w:themeColor="text2" w:themeShade="80"/>
                      <w:sz w:val="16"/>
                      <w:szCs w:val="16"/>
                    </w:rPr>
                    <w:t>easure 1</w:t>
                  </w:r>
                </w:p>
              </w:tc>
            </w:tr>
            <w:tr w:rsidR="00485989" w14:paraId="52F93D86" w14:textId="77777777" w:rsidTr="00485989">
              <w:trPr>
                <w:trHeight w:val="239"/>
              </w:trPr>
              <w:tc>
                <w:tcPr>
                  <w:tcW w:w="2443" w:type="dxa"/>
                </w:tcPr>
                <w:p w14:paraId="58999CE4" w14:textId="77777777" w:rsidR="00485989" w:rsidRPr="003A2B76" w:rsidRDefault="00485989" w:rsidP="00485989">
                  <w:pPr>
                    <w:spacing w:before="120" w:line="240" w:lineRule="auto"/>
                    <w:rPr>
                      <w:i/>
                      <w:color w:val="575E11" w:themeColor="text2" w:themeShade="80"/>
                      <w:sz w:val="16"/>
                      <w:szCs w:val="16"/>
                    </w:rPr>
                  </w:pPr>
                  <w:r w:rsidRPr="003A2B76">
                    <w:rPr>
                      <w:i/>
                      <w:color w:val="575E11" w:themeColor="text2" w:themeShade="80"/>
                      <w:sz w:val="16"/>
                      <w:szCs w:val="16"/>
                    </w:rPr>
                    <w:t xml:space="preserve">Benefit </w:t>
                  </w:r>
                  <w:r>
                    <w:rPr>
                      <w:i/>
                      <w:color w:val="575E11" w:themeColor="text2" w:themeShade="80"/>
                      <w:sz w:val="16"/>
                      <w:szCs w:val="16"/>
                    </w:rPr>
                    <w:t>2</w:t>
                  </w:r>
                </w:p>
              </w:tc>
              <w:tc>
                <w:tcPr>
                  <w:tcW w:w="4619" w:type="dxa"/>
                </w:tcPr>
                <w:p w14:paraId="1824B324" w14:textId="77777777" w:rsidR="00485989" w:rsidRPr="003A2B76" w:rsidRDefault="00485989" w:rsidP="00485989">
                  <w:pPr>
                    <w:spacing w:before="120" w:line="240" w:lineRule="auto"/>
                    <w:rPr>
                      <w:i/>
                      <w:color w:val="575E11" w:themeColor="text2" w:themeShade="80"/>
                      <w:sz w:val="16"/>
                      <w:szCs w:val="16"/>
                    </w:rPr>
                  </w:pPr>
                  <w:r w:rsidRPr="003A2B76">
                    <w:rPr>
                      <w:i/>
                      <w:color w:val="575E11" w:themeColor="text2" w:themeShade="80"/>
                      <w:sz w:val="16"/>
                      <w:szCs w:val="16"/>
                    </w:rPr>
                    <w:t xml:space="preserve">Benefit </w:t>
                  </w:r>
                  <w:r>
                    <w:rPr>
                      <w:i/>
                      <w:color w:val="575E11" w:themeColor="text2" w:themeShade="80"/>
                      <w:sz w:val="16"/>
                      <w:szCs w:val="16"/>
                    </w:rPr>
                    <w:t>m</w:t>
                  </w:r>
                  <w:r w:rsidRPr="003A2B76">
                    <w:rPr>
                      <w:i/>
                      <w:color w:val="575E11" w:themeColor="text2" w:themeShade="80"/>
                      <w:sz w:val="16"/>
                      <w:szCs w:val="16"/>
                    </w:rPr>
                    <w:t xml:space="preserve">easure </w:t>
                  </w:r>
                  <w:r>
                    <w:rPr>
                      <w:i/>
                      <w:color w:val="575E11" w:themeColor="text2" w:themeShade="80"/>
                      <w:sz w:val="16"/>
                      <w:szCs w:val="16"/>
                    </w:rPr>
                    <w:t>2</w:t>
                  </w:r>
                </w:p>
              </w:tc>
            </w:tr>
          </w:tbl>
          <w:p w14:paraId="3EBA2887" w14:textId="77777777" w:rsidR="00E40E9A" w:rsidRDefault="00E40E9A" w:rsidP="004E4289">
            <w:pPr>
              <w:spacing w:before="120" w:line="240" w:lineRule="auto"/>
              <w:rPr>
                <w:i/>
                <w:color w:val="575E11" w:themeColor="text2" w:themeShade="80"/>
              </w:rPr>
            </w:pPr>
            <w:r>
              <w:t>These b</w:t>
            </w:r>
            <w:r w:rsidRPr="00BF2E5F">
              <w:t xml:space="preserve">enefits </w:t>
            </w:r>
            <w:r>
              <w:t>have been</w:t>
            </w:r>
            <w:r w:rsidRPr="00BF2E5F">
              <w:t xml:space="preserve"> assessed using the appraisal summary table within the </w:t>
            </w:r>
            <w:r w:rsidR="000C42C9">
              <w:t>e</w:t>
            </w:r>
            <w:r w:rsidRPr="00BF2E5F">
              <w:t xml:space="preserve">conomic </w:t>
            </w:r>
            <w:r w:rsidR="000C42C9">
              <w:t>c</w:t>
            </w:r>
            <w:r w:rsidRPr="00BF2E5F">
              <w:t>ase to determine the preferred option.</w:t>
            </w:r>
          </w:p>
          <w:p w14:paraId="06B19DA3" w14:textId="77777777" w:rsidR="00485989" w:rsidRDefault="00485989" w:rsidP="004E4289">
            <w:pPr>
              <w:spacing w:before="120" w:line="240" w:lineRule="auto"/>
              <w:rPr>
                <w:i/>
                <w:color w:val="575E11" w:themeColor="text2" w:themeShade="80"/>
              </w:rPr>
            </w:pPr>
            <w:r w:rsidRPr="00D9567B">
              <w:rPr>
                <w:i/>
                <w:color w:val="575E11" w:themeColor="text2" w:themeShade="80"/>
              </w:rPr>
              <w:t>*</w:t>
            </w:r>
            <w:r>
              <w:rPr>
                <w:i/>
                <w:color w:val="575E11" w:themeColor="text2" w:themeShade="80"/>
              </w:rPr>
              <w:t>The benefit owner from the organisation delivering the activity and should be assigned to a role to ensure it survives any staff changes. The owner</w:t>
            </w:r>
            <w:r w:rsidRPr="00D9567B">
              <w:rPr>
                <w:i/>
                <w:color w:val="575E11" w:themeColor="text2" w:themeShade="80"/>
              </w:rPr>
              <w:t xml:space="preserve"> is expected to monitor the performance of the activity through</w:t>
            </w:r>
            <w:r>
              <w:rPr>
                <w:i/>
                <w:color w:val="575E11" w:themeColor="text2" w:themeShade="80"/>
              </w:rPr>
              <w:t xml:space="preserve"> implementation and post-implementation</w:t>
            </w:r>
            <w:r w:rsidRPr="00D9567B">
              <w:rPr>
                <w:i/>
                <w:color w:val="575E11" w:themeColor="text2" w:themeShade="80"/>
              </w:rPr>
              <w:t xml:space="preserve"> to the benefits realisation phase</w:t>
            </w:r>
            <w:r>
              <w:rPr>
                <w:i/>
                <w:color w:val="575E11" w:themeColor="text2" w:themeShade="80"/>
              </w:rPr>
              <w:t xml:space="preserve"> phases</w:t>
            </w:r>
            <w:r w:rsidRPr="00D9567B">
              <w:rPr>
                <w:i/>
                <w:color w:val="575E11" w:themeColor="text2" w:themeShade="80"/>
              </w:rPr>
              <w:t>.</w:t>
            </w:r>
          </w:p>
          <w:p w14:paraId="66F91A7A" w14:textId="77777777" w:rsidR="007A120A" w:rsidRDefault="00485989" w:rsidP="004E4289">
            <w:pPr>
              <w:spacing w:before="120" w:line="240" w:lineRule="auto"/>
              <w:rPr>
                <w:i/>
                <w:color w:val="575E11" w:themeColor="text2" w:themeShade="80"/>
              </w:rPr>
            </w:pPr>
            <w:r>
              <w:rPr>
                <w:i/>
                <w:color w:val="575E11" w:themeColor="text2" w:themeShade="80"/>
              </w:rPr>
              <w:t>*</w:t>
            </w:r>
            <w:r w:rsidR="007A120A">
              <w:rPr>
                <w:i/>
                <w:color w:val="575E11" w:themeColor="text2" w:themeShade="80"/>
              </w:rPr>
              <w:t>*</w:t>
            </w:r>
            <w:r w:rsidR="005E3592">
              <w:rPr>
                <w:i/>
                <w:color w:val="575E11" w:themeColor="text2" w:themeShade="80"/>
              </w:rPr>
              <w:t xml:space="preserve">It is expected that the </w:t>
            </w:r>
            <w:r w:rsidR="007A120A" w:rsidRPr="007A120A">
              <w:rPr>
                <w:i/>
                <w:color w:val="575E11" w:themeColor="text2" w:themeShade="80"/>
              </w:rPr>
              <w:t xml:space="preserve">benefit and </w:t>
            </w:r>
            <w:r w:rsidR="005E3592">
              <w:rPr>
                <w:i/>
                <w:color w:val="575E11" w:themeColor="text2" w:themeShade="80"/>
              </w:rPr>
              <w:t xml:space="preserve">benefit </w:t>
            </w:r>
            <w:r w:rsidR="007A120A" w:rsidRPr="007A120A">
              <w:rPr>
                <w:i/>
                <w:color w:val="575E11" w:themeColor="text2" w:themeShade="80"/>
              </w:rPr>
              <w:t>measure</w:t>
            </w:r>
            <w:r w:rsidR="00DD700F">
              <w:rPr>
                <w:i/>
                <w:color w:val="575E11" w:themeColor="text2" w:themeShade="80"/>
              </w:rPr>
              <w:t>s</w:t>
            </w:r>
            <w:r w:rsidR="007A120A" w:rsidRPr="007A120A">
              <w:rPr>
                <w:i/>
                <w:color w:val="575E11" w:themeColor="text2" w:themeShade="80"/>
              </w:rPr>
              <w:t xml:space="preserve"> are taken from the </w:t>
            </w:r>
            <w:r w:rsidR="00013F47" w:rsidRPr="00013F47">
              <w:rPr>
                <w:i/>
                <w:color w:val="575E11" w:themeColor="text2" w:themeShade="80"/>
              </w:rPr>
              <w:t xml:space="preserve">Waka Kotahi </w:t>
            </w:r>
            <w:r w:rsidR="007A120A" w:rsidRPr="007A120A">
              <w:rPr>
                <w:i/>
                <w:color w:val="575E11" w:themeColor="text2" w:themeShade="80"/>
              </w:rPr>
              <w:t>benefits framework</w:t>
            </w:r>
            <w:r w:rsidR="007A120A">
              <w:rPr>
                <w:i/>
                <w:color w:val="575E11" w:themeColor="text2" w:themeShade="80"/>
              </w:rPr>
              <w:t xml:space="preserve">. Selected benefits </w:t>
            </w:r>
            <w:r w:rsidR="00AE0980">
              <w:rPr>
                <w:i/>
                <w:color w:val="575E11" w:themeColor="text2" w:themeShade="80"/>
              </w:rPr>
              <w:t>and</w:t>
            </w:r>
            <w:r w:rsidR="007A120A">
              <w:rPr>
                <w:i/>
                <w:color w:val="575E11" w:themeColor="text2" w:themeShade="80"/>
              </w:rPr>
              <w:t xml:space="preserve"> benefits measures </w:t>
            </w:r>
            <w:r w:rsidR="000650A5">
              <w:rPr>
                <w:i/>
                <w:color w:val="575E11" w:themeColor="text2" w:themeShade="80"/>
              </w:rPr>
              <w:t>must</w:t>
            </w:r>
            <w:r w:rsidR="007A120A">
              <w:rPr>
                <w:i/>
                <w:color w:val="575E11" w:themeColor="text2" w:themeShade="80"/>
              </w:rPr>
              <w:t xml:space="preserve"> link back to the problem or opportunity statement. </w:t>
            </w:r>
            <w:r w:rsidR="005E3592" w:rsidRPr="005E3592">
              <w:rPr>
                <w:i/>
                <w:color w:val="575E11" w:themeColor="text2" w:themeShade="80"/>
              </w:rPr>
              <w:t>If the selected measures are not from the Waka Kotahi benefits framework, explain how the measures specified will provide reasonable evidence that the benefits have been delivered in the section below.</w:t>
            </w:r>
          </w:p>
          <w:p w14:paraId="7D79B739" w14:textId="77777777" w:rsidR="007E616B" w:rsidRPr="005E3592" w:rsidRDefault="00D9567B" w:rsidP="004E4289">
            <w:pPr>
              <w:spacing w:before="120" w:line="240" w:lineRule="auto"/>
              <w:rPr>
                <w:i/>
                <w:color w:val="575E11" w:themeColor="text2" w:themeShade="80"/>
              </w:rPr>
            </w:pPr>
            <w:r>
              <w:rPr>
                <w:i/>
                <w:color w:val="575E11" w:themeColor="text2" w:themeShade="80"/>
              </w:rPr>
              <w:t>For guidance on the benefits framework</w:t>
            </w:r>
            <w:r w:rsidR="002563B4">
              <w:rPr>
                <w:i/>
                <w:color w:val="575E11" w:themeColor="text2" w:themeShade="80"/>
              </w:rPr>
              <w:t>,</w:t>
            </w:r>
            <w:r>
              <w:rPr>
                <w:i/>
                <w:color w:val="575E11" w:themeColor="text2" w:themeShade="80"/>
              </w:rPr>
              <w:t xml:space="preserve"> refer to</w:t>
            </w:r>
            <w:r w:rsidR="002563B4">
              <w:rPr>
                <w:i/>
                <w:color w:val="575E11" w:themeColor="text2" w:themeShade="80"/>
              </w:rPr>
              <w:t xml:space="preserve"> </w:t>
            </w:r>
            <w:hyperlink r:id="rId10" w:history="1">
              <w:r w:rsidR="002563B4" w:rsidRPr="002563B4">
                <w:rPr>
                  <w:rStyle w:val="Hyperlink"/>
                  <w:i/>
                </w:rPr>
                <w:t>Benefits management approach</w:t>
              </w:r>
            </w:hyperlink>
            <w:r w:rsidR="002563B4">
              <w:rPr>
                <w:i/>
                <w:color w:val="575E11" w:themeColor="text2" w:themeShade="80"/>
              </w:rPr>
              <w:t xml:space="preserve"> in PIKB.</w:t>
            </w:r>
          </w:p>
        </w:tc>
      </w:tr>
      <w:tr w:rsidR="007E616B" w14:paraId="67694FA4" w14:textId="77777777" w:rsidTr="004E4289">
        <w:tc>
          <w:tcPr>
            <w:tcW w:w="2547" w:type="dxa"/>
          </w:tcPr>
          <w:p w14:paraId="0CFCBB0D" w14:textId="77777777" w:rsidR="007E616B" w:rsidRDefault="00EB7C50" w:rsidP="004E4289">
            <w:pPr>
              <w:spacing w:before="120" w:line="240" w:lineRule="auto"/>
            </w:pPr>
            <w:r w:rsidRPr="00EE0D6E">
              <w:t xml:space="preserve">Alignment of the identified benefits to the </w:t>
            </w:r>
            <w:r w:rsidR="009A568A" w:rsidRPr="00EE0D6E">
              <w:t>problem or opportunity statement</w:t>
            </w:r>
          </w:p>
        </w:tc>
        <w:tc>
          <w:tcPr>
            <w:tcW w:w="7513" w:type="dxa"/>
          </w:tcPr>
          <w:p w14:paraId="56A08709" w14:textId="77777777" w:rsidR="007E616B" w:rsidRPr="005E3592" w:rsidRDefault="002F7634" w:rsidP="004E4289">
            <w:pPr>
              <w:spacing w:before="120" w:line="240" w:lineRule="auto"/>
              <w:rPr>
                <w:i/>
                <w:color w:val="575E11" w:themeColor="text2" w:themeShade="80"/>
              </w:rPr>
            </w:pPr>
            <w:r>
              <w:rPr>
                <w:i/>
                <w:color w:val="575E11" w:themeColor="text2" w:themeShade="80"/>
              </w:rPr>
              <w:t>Briefly d</w:t>
            </w:r>
            <w:r w:rsidR="004E69C1" w:rsidRPr="004E69C1">
              <w:rPr>
                <w:i/>
                <w:color w:val="575E11" w:themeColor="text2" w:themeShade="80"/>
              </w:rPr>
              <w:t>escribe the choice of benefits, their importance</w:t>
            </w:r>
            <w:r>
              <w:rPr>
                <w:i/>
                <w:color w:val="575E11" w:themeColor="text2" w:themeShade="80"/>
              </w:rPr>
              <w:t>,</w:t>
            </w:r>
            <w:r w:rsidR="004E69C1" w:rsidRPr="004E69C1">
              <w:rPr>
                <w:i/>
                <w:color w:val="575E11" w:themeColor="text2" w:themeShade="80"/>
              </w:rPr>
              <w:t xml:space="preserve"> and</w:t>
            </w:r>
            <w:r>
              <w:rPr>
                <w:i/>
                <w:color w:val="575E11" w:themeColor="text2" w:themeShade="80"/>
              </w:rPr>
              <w:t xml:space="preserve"> how they</w:t>
            </w:r>
            <w:r w:rsidR="004E69C1" w:rsidRPr="004E69C1">
              <w:rPr>
                <w:i/>
                <w:color w:val="575E11" w:themeColor="text2" w:themeShade="80"/>
              </w:rPr>
              <w:t xml:space="preserve"> </w:t>
            </w:r>
            <w:r w:rsidRPr="002F7634">
              <w:rPr>
                <w:i/>
                <w:color w:val="575E11" w:themeColor="text2" w:themeShade="80"/>
              </w:rPr>
              <w:t>link back to the problem or opportunity statement.</w:t>
            </w:r>
            <w:r w:rsidR="004E69C1" w:rsidRPr="004E69C1">
              <w:rPr>
                <w:i/>
                <w:color w:val="575E11" w:themeColor="text2" w:themeShade="80"/>
              </w:rPr>
              <w:t xml:space="preserve"> </w:t>
            </w:r>
          </w:p>
        </w:tc>
      </w:tr>
      <w:tr w:rsidR="009067AF" w14:paraId="403E0E74" w14:textId="77777777" w:rsidTr="004E4289">
        <w:trPr>
          <w:trHeight w:val="575"/>
        </w:trPr>
        <w:tc>
          <w:tcPr>
            <w:tcW w:w="2547" w:type="dxa"/>
          </w:tcPr>
          <w:p w14:paraId="4E212B95" w14:textId="77777777" w:rsidR="009067AF" w:rsidRPr="00EC5A0A" w:rsidRDefault="009067AF" w:rsidP="004E4289">
            <w:pPr>
              <w:spacing w:before="120" w:line="240" w:lineRule="auto"/>
            </w:pPr>
            <w:r w:rsidRPr="00EC5A0A">
              <w:t>Stakeholder</w:t>
            </w:r>
            <w:r>
              <w:t xml:space="preserve"> </w:t>
            </w:r>
            <w:r w:rsidRPr="00EC5A0A">
              <w:t>and community engagement</w:t>
            </w:r>
          </w:p>
        </w:tc>
        <w:tc>
          <w:tcPr>
            <w:tcW w:w="7513" w:type="dxa"/>
          </w:tcPr>
          <w:tbl>
            <w:tblPr>
              <w:tblStyle w:val="TableGrid"/>
              <w:tblW w:w="0" w:type="auto"/>
              <w:tblLook w:val="04A0" w:firstRow="1" w:lastRow="0" w:firstColumn="1" w:lastColumn="0" w:noHBand="0" w:noVBand="1"/>
            </w:tblPr>
            <w:tblGrid>
              <w:gridCol w:w="3643"/>
              <w:gridCol w:w="3644"/>
            </w:tblGrid>
            <w:tr w:rsidR="009067AF" w14:paraId="65C223E6" w14:textId="77777777" w:rsidTr="009067AF">
              <w:tc>
                <w:tcPr>
                  <w:tcW w:w="3643" w:type="dxa"/>
                </w:tcPr>
                <w:p w14:paraId="6991C745" w14:textId="77777777" w:rsidR="009067AF" w:rsidRDefault="009067AF" w:rsidP="004E4289">
                  <w:pPr>
                    <w:spacing w:before="120" w:line="240" w:lineRule="auto"/>
                    <w:rPr>
                      <w:b/>
                      <w:sz w:val="16"/>
                      <w:szCs w:val="16"/>
                    </w:rPr>
                  </w:pPr>
                  <w:r w:rsidRPr="00EC5A0A">
                    <w:rPr>
                      <w:b/>
                      <w:sz w:val="16"/>
                      <w:szCs w:val="16"/>
                    </w:rPr>
                    <w:t>Stakeholder/individual/community</w:t>
                  </w:r>
                  <w:r w:rsidR="00D443BA">
                    <w:rPr>
                      <w:b/>
                      <w:sz w:val="16"/>
                      <w:szCs w:val="16"/>
                    </w:rPr>
                    <w:t>/</w:t>
                  </w:r>
                  <w:r w:rsidR="005D67A1">
                    <w:rPr>
                      <w:b/>
                      <w:sz w:val="16"/>
                      <w:szCs w:val="16"/>
                    </w:rPr>
                    <w:t>p</w:t>
                  </w:r>
                  <w:r w:rsidR="00D443BA">
                    <w:rPr>
                      <w:b/>
                      <w:sz w:val="16"/>
                      <w:szCs w:val="16"/>
                    </w:rPr>
                    <w:t>artner</w:t>
                  </w:r>
                </w:p>
              </w:tc>
              <w:tc>
                <w:tcPr>
                  <w:tcW w:w="3644" w:type="dxa"/>
                </w:tcPr>
                <w:p w14:paraId="1896A199" w14:textId="77777777" w:rsidR="009067AF" w:rsidRDefault="009067AF" w:rsidP="004E4289">
                  <w:pPr>
                    <w:spacing w:before="120" w:line="240" w:lineRule="auto"/>
                    <w:rPr>
                      <w:b/>
                      <w:sz w:val="16"/>
                      <w:szCs w:val="16"/>
                    </w:rPr>
                  </w:pPr>
                  <w:r w:rsidRPr="00EC5A0A">
                    <w:rPr>
                      <w:b/>
                      <w:sz w:val="16"/>
                      <w:szCs w:val="16"/>
                    </w:rPr>
                    <w:t>Summary of engagement, outstanding issues, any relevant links</w:t>
                  </w:r>
                </w:p>
              </w:tc>
            </w:tr>
            <w:tr w:rsidR="009067AF" w14:paraId="7610F9B5" w14:textId="77777777" w:rsidTr="009067AF">
              <w:tc>
                <w:tcPr>
                  <w:tcW w:w="3643" w:type="dxa"/>
                </w:tcPr>
                <w:p w14:paraId="63E82D08" w14:textId="77777777" w:rsidR="009067AF" w:rsidRDefault="009067AF" w:rsidP="004E4289">
                  <w:pPr>
                    <w:spacing w:before="120" w:line="240" w:lineRule="auto"/>
                    <w:rPr>
                      <w:b/>
                      <w:sz w:val="16"/>
                      <w:szCs w:val="16"/>
                    </w:rPr>
                  </w:pPr>
                  <w:r w:rsidRPr="00117F50">
                    <w:rPr>
                      <w:i/>
                      <w:color w:val="575E11" w:themeColor="text2" w:themeShade="80"/>
                      <w:sz w:val="16"/>
                      <w:szCs w:val="16"/>
                    </w:rPr>
                    <w:t>Stakeholder/individual/community</w:t>
                  </w:r>
                  <w:r w:rsidR="005D67A1">
                    <w:rPr>
                      <w:i/>
                      <w:color w:val="575E11" w:themeColor="text2" w:themeShade="80"/>
                      <w:sz w:val="16"/>
                      <w:szCs w:val="16"/>
                    </w:rPr>
                    <w:t>/partner</w:t>
                  </w:r>
                  <w:r w:rsidRPr="00117F50">
                    <w:rPr>
                      <w:i/>
                      <w:color w:val="575E11" w:themeColor="text2" w:themeShade="80"/>
                      <w:sz w:val="16"/>
                      <w:szCs w:val="16"/>
                    </w:rPr>
                    <w:t xml:space="preserve"> name</w:t>
                  </w:r>
                </w:p>
              </w:tc>
              <w:tc>
                <w:tcPr>
                  <w:tcW w:w="3644" w:type="dxa"/>
                </w:tcPr>
                <w:p w14:paraId="5D147D1F" w14:textId="77777777" w:rsidR="009067AF" w:rsidRDefault="009067AF" w:rsidP="004E4289">
                  <w:pPr>
                    <w:spacing w:before="120" w:line="240" w:lineRule="auto"/>
                    <w:rPr>
                      <w:b/>
                      <w:sz w:val="16"/>
                      <w:szCs w:val="16"/>
                    </w:rPr>
                  </w:pPr>
                  <w:r w:rsidRPr="00117F50">
                    <w:rPr>
                      <w:i/>
                      <w:color w:val="575E11" w:themeColor="text2" w:themeShade="80"/>
                      <w:sz w:val="16"/>
                      <w:szCs w:val="16"/>
                    </w:rPr>
                    <w:t xml:space="preserve">High level summary </w:t>
                  </w:r>
                  <w:r w:rsidR="005D67A1">
                    <w:rPr>
                      <w:i/>
                      <w:color w:val="575E11" w:themeColor="text2" w:themeShade="80"/>
                      <w:sz w:val="16"/>
                      <w:szCs w:val="16"/>
                    </w:rPr>
                    <w:t xml:space="preserve">of </w:t>
                  </w:r>
                  <w:r w:rsidRPr="00117F50">
                    <w:rPr>
                      <w:i/>
                      <w:color w:val="575E11" w:themeColor="text2" w:themeShade="80"/>
                      <w:sz w:val="16"/>
                      <w:szCs w:val="16"/>
                    </w:rPr>
                    <w:t>current and future engagement activities and any outstanding issues and how they are being managed.</w:t>
                  </w:r>
                </w:p>
              </w:tc>
            </w:tr>
            <w:tr w:rsidR="009067AF" w14:paraId="665493A0" w14:textId="77777777" w:rsidTr="009067AF">
              <w:tc>
                <w:tcPr>
                  <w:tcW w:w="3643" w:type="dxa"/>
                </w:tcPr>
                <w:p w14:paraId="044880BB" w14:textId="77777777" w:rsidR="009067AF" w:rsidRDefault="009067AF" w:rsidP="004E4289">
                  <w:pPr>
                    <w:spacing w:before="120" w:line="240" w:lineRule="auto"/>
                    <w:rPr>
                      <w:b/>
                      <w:sz w:val="16"/>
                      <w:szCs w:val="16"/>
                    </w:rPr>
                  </w:pPr>
                </w:p>
              </w:tc>
              <w:tc>
                <w:tcPr>
                  <w:tcW w:w="3644" w:type="dxa"/>
                </w:tcPr>
                <w:p w14:paraId="6C7F2FAB" w14:textId="77777777" w:rsidR="009067AF" w:rsidRDefault="009067AF" w:rsidP="004E4289">
                  <w:pPr>
                    <w:spacing w:before="120" w:line="240" w:lineRule="auto"/>
                    <w:rPr>
                      <w:b/>
                      <w:sz w:val="16"/>
                      <w:szCs w:val="16"/>
                    </w:rPr>
                  </w:pPr>
                </w:p>
              </w:tc>
            </w:tr>
          </w:tbl>
          <w:p w14:paraId="55B05F87" w14:textId="77777777" w:rsidR="009067AF" w:rsidRPr="00D443BA" w:rsidRDefault="00D443BA" w:rsidP="004E4289">
            <w:pPr>
              <w:spacing w:before="120" w:line="240" w:lineRule="auto"/>
              <w:rPr>
                <w:i/>
                <w:color w:val="575E11" w:themeColor="text2" w:themeShade="80"/>
              </w:rPr>
            </w:pPr>
            <w:r w:rsidRPr="00D443BA">
              <w:rPr>
                <w:i/>
                <w:color w:val="575E11" w:themeColor="text2" w:themeShade="80"/>
              </w:rPr>
              <w:t>Provide a brief overview of the ALL engagement either planned or undertaken, issues resolved, and any outstanding issues. Provide links (</w:t>
            </w:r>
            <w:proofErr w:type="spellStart"/>
            <w:r w:rsidRPr="00D443BA">
              <w:rPr>
                <w:i/>
                <w:color w:val="575E11" w:themeColor="text2" w:themeShade="80"/>
              </w:rPr>
              <w:t>ie</w:t>
            </w:r>
            <w:proofErr w:type="spellEnd"/>
            <w:r w:rsidRPr="00D443BA">
              <w:rPr>
                <w:i/>
                <w:color w:val="575E11" w:themeColor="text2" w:themeShade="80"/>
              </w:rPr>
              <w:t xml:space="preserve"> to stakeholder management plans, communication plans, customer feedback,</w:t>
            </w:r>
            <w:r w:rsidR="00C03474">
              <w:rPr>
                <w:i/>
                <w:color w:val="575E11" w:themeColor="text2" w:themeShade="80"/>
              </w:rPr>
              <w:t xml:space="preserve"> Maori engagement,</w:t>
            </w:r>
            <w:r w:rsidRPr="00D443BA">
              <w:rPr>
                <w:i/>
                <w:color w:val="575E11" w:themeColor="text2" w:themeShade="80"/>
              </w:rPr>
              <w:t xml:space="preserve"> etc.) if relevant.</w:t>
            </w:r>
          </w:p>
          <w:p w14:paraId="6A4DA84A" w14:textId="77777777" w:rsidR="00D443BA" w:rsidRPr="00EC5A0A" w:rsidRDefault="00D443BA" w:rsidP="004E4289">
            <w:pPr>
              <w:spacing w:before="120" w:line="240" w:lineRule="auto"/>
              <w:rPr>
                <w:b/>
                <w:sz w:val="16"/>
                <w:szCs w:val="16"/>
              </w:rPr>
            </w:pPr>
          </w:p>
        </w:tc>
      </w:tr>
    </w:tbl>
    <w:p w14:paraId="27BD3D60" w14:textId="77777777" w:rsidR="007E616B" w:rsidRDefault="007E616B" w:rsidP="007E616B">
      <w:pPr>
        <w:spacing w:line="240" w:lineRule="atLeast"/>
      </w:pPr>
    </w:p>
    <w:p w14:paraId="21E85F6C" w14:textId="77777777" w:rsidR="007E616B" w:rsidRDefault="007E616B" w:rsidP="007E616B">
      <w:pPr>
        <w:pStyle w:val="Heading1"/>
      </w:pPr>
      <w:bookmarkStart w:id="21" w:name="_Toc43303916"/>
      <w:r w:rsidDel="00C119C5">
        <w:t>Economic Case</w:t>
      </w:r>
      <w:bookmarkEnd w:id="21"/>
    </w:p>
    <w:p w14:paraId="6AA17A03" w14:textId="77777777" w:rsidR="006062E9" w:rsidRPr="00620721" w:rsidRDefault="006062E9" w:rsidP="004E4289">
      <w:pPr>
        <w:spacing w:before="120" w:line="240" w:lineRule="auto"/>
        <w:rPr>
          <w:i/>
          <w:color w:val="575E11" w:themeColor="text2" w:themeShade="80"/>
        </w:rPr>
      </w:pPr>
      <w:bookmarkStart w:id="22" w:name="_Hlk27384816"/>
      <w:r w:rsidRPr="00620721">
        <w:rPr>
          <w:i/>
          <w:color w:val="575E11" w:themeColor="text2" w:themeShade="80"/>
        </w:rPr>
        <w:t xml:space="preserve">The purpose of the </w:t>
      </w:r>
      <w:r w:rsidR="005D67A1">
        <w:rPr>
          <w:i/>
          <w:color w:val="575E11" w:themeColor="text2" w:themeShade="80"/>
        </w:rPr>
        <w:t>e</w:t>
      </w:r>
      <w:r w:rsidRPr="00620721">
        <w:rPr>
          <w:i/>
          <w:color w:val="575E11" w:themeColor="text2" w:themeShade="80"/>
        </w:rPr>
        <w:t xml:space="preserve">conomic </w:t>
      </w:r>
      <w:r w:rsidR="005D67A1">
        <w:rPr>
          <w:i/>
          <w:color w:val="575E11" w:themeColor="text2" w:themeShade="80"/>
        </w:rPr>
        <w:t>c</w:t>
      </w:r>
      <w:r w:rsidRPr="00620721">
        <w:rPr>
          <w:i/>
          <w:color w:val="575E11" w:themeColor="text2" w:themeShade="80"/>
        </w:rPr>
        <w:t xml:space="preserve">ase is to identify a preferred option </w:t>
      </w:r>
      <w:r w:rsidR="005D67A1">
        <w:rPr>
          <w:i/>
          <w:color w:val="575E11" w:themeColor="text2" w:themeShade="80"/>
        </w:rPr>
        <w:t>that</w:t>
      </w:r>
      <w:r w:rsidR="005D67A1" w:rsidRPr="00620721">
        <w:rPr>
          <w:i/>
          <w:color w:val="575E11" w:themeColor="text2" w:themeShade="80"/>
        </w:rPr>
        <w:t xml:space="preserve"> </w:t>
      </w:r>
      <w:r w:rsidRPr="00620721">
        <w:rPr>
          <w:i/>
          <w:color w:val="575E11" w:themeColor="text2" w:themeShade="80"/>
        </w:rPr>
        <w:t>represents the best value for money by:</w:t>
      </w:r>
    </w:p>
    <w:p w14:paraId="4FD2C5BE" w14:textId="77777777" w:rsidR="006062E9" w:rsidRPr="00620721" w:rsidRDefault="005D67A1" w:rsidP="004E4289">
      <w:pPr>
        <w:pStyle w:val="ListParagraph"/>
        <w:numPr>
          <w:ilvl w:val="0"/>
          <w:numId w:val="36"/>
        </w:numPr>
        <w:spacing w:before="120" w:line="240" w:lineRule="auto"/>
        <w:contextualSpacing w:val="0"/>
        <w:rPr>
          <w:i/>
          <w:color w:val="575E11" w:themeColor="text2" w:themeShade="80"/>
        </w:rPr>
      </w:pPr>
      <w:r>
        <w:rPr>
          <w:i/>
          <w:color w:val="575E11" w:themeColor="text2" w:themeShade="80"/>
        </w:rPr>
        <w:t>i</w:t>
      </w:r>
      <w:r w:rsidR="006062E9" w:rsidRPr="00620721">
        <w:rPr>
          <w:i/>
          <w:color w:val="575E11" w:themeColor="text2" w:themeShade="80"/>
        </w:rPr>
        <w:t>dentifying</w:t>
      </w:r>
      <w:r w:rsidR="00DE0A20">
        <w:rPr>
          <w:i/>
          <w:color w:val="575E11" w:themeColor="text2" w:themeShade="80"/>
        </w:rPr>
        <w:t xml:space="preserve"> up to </w:t>
      </w:r>
      <w:r w:rsidR="000442A5">
        <w:rPr>
          <w:i/>
          <w:color w:val="575E11" w:themeColor="text2" w:themeShade="80"/>
        </w:rPr>
        <w:t>five</w:t>
      </w:r>
      <w:r w:rsidR="006062E9" w:rsidRPr="00620721">
        <w:rPr>
          <w:i/>
          <w:color w:val="575E11" w:themeColor="text2" w:themeShade="80"/>
        </w:rPr>
        <w:t xml:space="preserve"> shortlisted options</w:t>
      </w:r>
      <w:r w:rsidR="005E3592">
        <w:rPr>
          <w:i/>
          <w:color w:val="575E11" w:themeColor="text2" w:themeShade="80"/>
        </w:rPr>
        <w:t>, including the do minimum,</w:t>
      </w:r>
      <w:r w:rsidR="006062E9" w:rsidRPr="00620721">
        <w:rPr>
          <w:i/>
          <w:color w:val="575E11" w:themeColor="text2" w:themeShade="80"/>
        </w:rPr>
        <w:t xml:space="preserve"> that have the potential to </w:t>
      </w:r>
      <w:r w:rsidR="00620721" w:rsidRPr="00620721">
        <w:rPr>
          <w:i/>
          <w:color w:val="575E11" w:themeColor="text2" w:themeShade="80"/>
        </w:rPr>
        <w:t>address the problem or opportunity and will deliver against the identified benefits</w:t>
      </w:r>
    </w:p>
    <w:p w14:paraId="63F8DF24" w14:textId="77777777" w:rsidR="006062E9" w:rsidRPr="00620721" w:rsidRDefault="005D67A1" w:rsidP="004E4289">
      <w:pPr>
        <w:pStyle w:val="ListParagraph"/>
        <w:numPr>
          <w:ilvl w:val="0"/>
          <w:numId w:val="36"/>
        </w:numPr>
        <w:spacing w:before="120" w:line="240" w:lineRule="auto"/>
        <w:contextualSpacing w:val="0"/>
        <w:rPr>
          <w:i/>
          <w:color w:val="575E11" w:themeColor="text2" w:themeShade="80"/>
        </w:rPr>
      </w:pPr>
      <w:r>
        <w:rPr>
          <w:i/>
          <w:color w:val="575E11" w:themeColor="text2" w:themeShade="80"/>
        </w:rPr>
        <w:t>a</w:t>
      </w:r>
      <w:r w:rsidR="009A3629">
        <w:rPr>
          <w:i/>
          <w:color w:val="575E11" w:themeColor="text2" w:themeShade="80"/>
        </w:rPr>
        <w:t>ssessing</w:t>
      </w:r>
      <w:r w:rsidR="006062E9" w:rsidRPr="00620721">
        <w:rPr>
          <w:i/>
          <w:color w:val="575E11" w:themeColor="text2" w:themeShade="80"/>
        </w:rPr>
        <w:t xml:space="preserve"> the short list options </w:t>
      </w:r>
      <w:r w:rsidR="00620721" w:rsidRPr="00620721">
        <w:rPr>
          <w:i/>
          <w:color w:val="575E11" w:themeColor="text2" w:themeShade="80"/>
        </w:rPr>
        <w:t xml:space="preserve">using the </w:t>
      </w:r>
      <w:r w:rsidR="001235E0">
        <w:rPr>
          <w:i/>
          <w:color w:val="575E11" w:themeColor="text2" w:themeShade="80"/>
        </w:rPr>
        <w:t>a</w:t>
      </w:r>
      <w:r w:rsidR="00620721" w:rsidRPr="00620721">
        <w:rPr>
          <w:i/>
          <w:color w:val="575E11" w:themeColor="text2" w:themeShade="80"/>
        </w:rPr>
        <w:t xml:space="preserve">ppraisal </w:t>
      </w:r>
      <w:r w:rsidR="001235E0">
        <w:rPr>
          <w:i/>
          <w:color w:val="575E11" w:themeColor="text2" w:themeShade="80"/>
        </w:rPr>
        <w:t>s</w:t>
      </w:r>
      <w:r w:rsidR="00620721" w:rsidRPr="00620721">
        <w:rPr>
          <w:i/>
          <w:color w:val="575E11" w:themeColor="text2" w:themeShade="80"/>
        </w:rPr>
        <w:t xml:space="preserve">ummary </w:t>
      </w:r>
      <w:r w:rsidR="001235E0">
        <w:rPr>
          <w:i/>
          <w:color w:val="575E11" w:themeColor="text2" w:themeShade="80"/>
        </w:rPr>
        <w:t>t</w:t>
      </w:r>
      <w:r w:rsidR="00620721" w:rsidRPr="00620721">
        <w:rPr>
          <w:i/>
          <w:color w:val="575E11" w:themeColor="text2" w:themeShade="80"/>
        </w:rPr>
        <w:t>able</w:t>
      </w:r>
      <w:r>
        <w:rPr>
          <w:i/>
          <w:color w:val="575E11" w:themeColor="text2" w:themeShade="80"/>
        </w:rPr>
        <w:t xml:space="preserve"> (AST)</w:t>
      </w:r>
    </w:p>
    <w:p w14:paraId="5D954F1A" w14:textId="77777777" w:rsidR="006062E9" w:rsidRPr="00620721" w:rsidRDefault="005D67A1" w:rsidP="004E4289">
      <w:pPr>
        <w:pStyle w:val="ListParagraph"/>
        <w:numPr>
          <w:ilvl w:val="0"/>
          <w:numId w:val="36"/>
        </w:numPr>
        <w:spacing w:before="120" w:line="240" w:lineRule="auto"/>
        <w:contextualSpacing w:val="0"/>
        <w:rPr>
          <w:i/>
          <w:color w:val="575E11" w:themeColor="text2" w:themeShade="80"/>
        </w:rPr>
      </w:pPr>
      <w:r>
        <w:rPr>
          <w:i/>
          <w:color w:val="575E11" w:themeColor="text2" w:themeShade="80"/>
        </w:rPr>
        <w:t>r</w:t>
      </w:r>
      <w:r w:rsidR="006062E9" w:rsidRPr="00620721">
        <w:rPr>
          <w:i/>
          <w:color w:val="575E11" w:themeColor="text2" w:themeShade="80"/>
        </w:rPr>
        <w:t>ecommending a preferred option</w:t>
      </w:r>
      <w:r>
        <w:rPr>
          <w:i/>
          <w:color w:val="575E11" w:themeColor="text2" w:themeShade="80"/>
        </w:rPr>
        <w:t>.</w:t>
      </w:r>
    </w:p>
    <w:p w14:paraId="44088F48" w14:textId="77777777" w:rsidR="00F36903" w:rsidRPr="00F36903" w:rsidRDefault="007E616B" w:rsidP="004E4289">
      <w:pPr>
        <w:spacing w:before="120" w:line="240" w:lineRule="auto"/>
        <w:rPr>
          <w:i/>
          <w:color w:val="575E11" w:themeColor="text2" w:themeShade="80"/>
        </w:rPr>
      </w:pPr>
      <w:r w:rsidRPr="00F36903">
        <w:rPr>
          <w:i/>
          <w:color w:val="575E11" w:themeColor="text2" w:themeShade="80"/>
        </w:rPr>
        <w:t xml:space="preserve">Economic analysis </w:t>
      </w:r>
      <w:r w:rsidR="009A3629" w:rsidRPr="00F36903">
        <w:rPr>
          <w:i/>
          <w:color w:val="575E11" w:themeColor="text2" w:themeShade="80"/>
        </w:rPr>
        <w:t>should be carried out</w:t>
      </w:r>
      <w:r w:rsidRPr="00F36903">
        <w:rPr>
          <w:i/>
          <w:color w:val="575E11" w:themeColor="text2" w:themeShade="80"/>
        </w:rPr>
        <w:t xml:space="preserve"> in accordance with </w:t>
      </w:r>
      <w:r w:rsidR="00013F47" w:rsidRPr="00F36903">
        <w:rPr>
          <w:i/>
          <w:color w:val="575E11" w:themeColor="text2" w:themeShade="80"/>
        </w:rPr>
        <w:t>Waka Kotahi NZ Transport Agency</w:t>
      </w:r>
      <w:r w:rsidR="00485989">
        <w:rPr>
          <w:i/>
          <w:color w:val="575E11" w:themeColor="text2" w:themeShade="80"/>
        </w:rPr>
        <w:t xml:space="preserve"> simplified </w:t>
      </w:r>
      <w:r w:rsidRPr="00F36903">
        <w:rPr>
          <w:i/>
          <w:color w:val="575E11" w:themeColor="text2" w:themeShade="80"/>
        </w:rPr>
        <w:t xml:space="preserve">procedures as detailed in the </w:t>
      </w:r>
      <w:hyperlink r:id="rId11" w:history="1">
        <w:r w:rsidR="00E51FCC" w:rsidRPr="00431FF4">
          <w:rPr>
            <w:rStyle w:val="Hyperlink"/>
            <w:i/>
          </w:rPr>
          <w:t>M</w:t>
        </w:r>
        <w:r w:rsidR="00620721" w:rsidRPr="00431FF4">
          <w:rPr>
            <w:rStyle w:val="Hyperlink"/>
            <w:i/>
          </w:rPr>
          <w:t xml:space="preserve">onetised </w:t>
        </w:r>
        <w:r w:rsidR="00431FF4">
          <w:rPr>
            <w:rStyle w:val="Hyperlink"/>
            <w:i/>
          </w:rPr>
          <w:t>b</w:t>
        </w:r>
        <w:r w:rsidR="00620721" w:rsidRPr="00431FF4">
          <w:rPr>
            <w:rStyle w:val="Hyperlink"/>
            <w:i/>
          </w:rPr>
          <w:t>enefits</w:t>
        </w:r>
        <w:r w:rsidR="00E51FCC" w:rsidRPr="00431FF4">
          <w:rPr>
            <w:rStyle w:val="Hyperlink"/>
            <w:i/>
          </w:rPr>
          <w:t xml:space="preserve"> and </w:t>
        </w:r>
        <w:r w:rsidR="00431FF4">
          <w:rPr>
            <w:rStyle w:val="Hyperlink"/>
            <w:i/>
          </w:rPr>
          <w:t>c</w:t>
        </w:r>
        <w:r w:rsidR="00E51FCC" w:rsidRPr="00431FF4">
          <w:rPr>
            <w:rStyle w:val="Hyperlink"/>
            <w:i/>
          </w:rPr>
          <w:t xml:space="preserve">osts </w:t>
        </w:r>
        <w:r w:rsidR="00431FF4">
          <w:rPr>
            <w:rStyle w:val="Hyperlink"/>
            <w:i/>
          </w:rPr>
          <w:t>m</w:t>
        </w:r>
        <w:r w:rsidR="00E51FCC" w:rsidRPr="00431FF4">
          <w:rPr>
            <w:rStyle w:val="Hyperlink"/>
            <w:i/>
          </w:rPr>
          <w:t>anual</w:t>
        </w:r>
      </w:hyperlink>
      <w:r w:rsidR="00620721" w:rsidRPr="00F36903">
        <w:rPr>
          <w:i/>
          <w:color w:val="575E11" w:themeColor="text2" w:themeShade="80"/>
        </w:rPr>
        <w:t xml:space="preserve"> and </w:t>
      </w:r>
      <w:hyperlink r:id="rId12" w:history="1">
        <w:r w:rsidR="00E51FCC" w:rsidRPr="00431FF4">
          <w:rPr>
            <w:rStyle w:val="Hyperlink"/>
            <w:i/>
          </w:rPr>
          <w:t>N</w:t>
        </w:r>
        <w:r w:rsidR="00620721" w:rsidRPr="00431FF4">
          <w:rPr>
            <w:rStyle w:val="Hyperlink"/>
            <w:i/>
          </w:rPr>
          <w:t>on-</w:t>
        </w:r>
        <w:r w:rsidR="00431FF4">
          <w:rPr>
            <w:rStyle w:val="Hyperlink"/>
            <w:i/>
          </w:rPr>
          <w:t>m</w:t>
        </w:r>
        <w:r w:rsidR="00620721" w:rsidRPr="00431FF4">
          <w:rPr>
            <w:rStyle w:val="Hyperlink"/>
            <w:i/>
          </w:rPr>
          <w:t xml:space="preserve">onetised </w:t>
        </w:r>
        <w:r w:rsidR="00431FF4">
          <w:rPr>
            <w:rStyle w:val="Hyperlink"/>
            <w:i/>
          </w:rPr>
          <w:t>b</w:t>
        </w:r>
        <w:r w:rsidR="00620721" w:rsidRPr="00431FF4">
          <w:rPr>
            <w:rStyle w:val="Hyperlink"/>
            <w:i/>
          </w:rPr>
          <w:t xml:space="preserve">enefits </w:t>
        </w:r>
        <w:r w:rsidR="00431FF4">
          <w:rPr>
            <w:rStyle w:val="Hyperlink"/>
            <w:i/>
          </w:rPr>
          <w:t>m</w:t>
        </w:r>
        <w:r w:rsidR="00620721" w:rsidRPr="00431FF4">
          <w:rPr>
            <w:rStyle w:val="Hyperlink"/>
            <w:i/>
          </w:rPr>
          <w:t>anual</w:t>
        </w:r>
      </w:hyperlink>
      <w:r w:rsidRPr="00F36903">
        <w:rPr>
          <w:i/>
          <w:color w:val="575E11" w:themeColor="text2" w:themeShade="80"/>
        </w:rPr>
        <w:t xml:space="preserve">. </w:t>
      </w:r>
      <w:r w:rsidR="00485989" w:rsidRPr="00485989">
        <w:rPr>
          <w:i/>
          <w:color w:val="575E11" w:themeColor="text2" w:themeShade="80"/>
        </w:rPr>
        <w:t>For the simplified procedures</w:t>
      </w:r>
      <w:r w:rsidR="00252C8A">
        <w:rPr>
          <w:i/>
          <w:color w:val="575E11" w:themeColor="text2" w:themeShade="80"/>
        </w:rPr>
        <w:t>,</w:t>
      </w:r>
      <w:r w:rsidR="00485989" w:rsidRPr="00485989">
        <w:rPr>
          <w:i/>
          <w:color w:val="575E11" w:themeColor="text2" w:themeShade="80"/>
        </w:rPr>
        <w:t xml:space="preserve"> refer to </w:t>
      </w:r>
      <w:r w:rsidR="00252C8A">
        <w:rPr>
          <w:i/>
          <w:color w:val="575E11" w:themeColor="text2" w:themeShade="80"/>
        </w:rPr>
        <w:t>the manuals.</w:t>
      </w:r>
    </w:p>
    <w:p w14:paraId="176D9A25" w14:textId="77777777" w:rsidR="007E616B" w:rsidRPr="00620721" w:rsidRDefault="007E616B" w:rsidP="004E4289">
      <w:pPr>
        <w:spacing w:before="120" w:line="240" w:lineRule="auto"/>
      </w:pPr>
      <w:r w:rsidRPr="00620721">
        <w:t xml:space="preserve">This section outlines the options analysis undertaken and the preferred option. </w:t>
      </w:r>
    </w:p>
    <w:tbl>
      <w:tblPr>
        <w:tblStyle w:val="GridTable4-Accent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7371"/>
      </w:tblGrid>
      <w:tr w:rsidR="007E616B" w:rsidRPr="00C42635" w14:paraId="7EBE88E5" w14:textId="77777777" w:rsidTr="003708C0">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2689" w:type="dxa"/>
            <w:tcBorders>
              <w:top w:val="none" w:sz="0" w:space="0" w:color="auto"/>
              <w:left w:val="none" w:sz="0" w:space="0" w:color="auto"/>
              <w:bottom w:val="none" w:sz="0" w:space="0" w:color="auto"/>
              <w:right w:val="none" w:sz="0" w:space="0" w:color="auto"/>
            </w:tcBorders>
            <w:shd w:val="clear" w:color="auto" w:fill="auto"/>
          </w:tcPr>
          <w:bookmarkEnd w:id="22"/>
          <w:p w14:paraId="62BF40E0" w14:textId="77777777" w:rsidR="007E616B" w:rsidRPr="00C45724" w:rsidRDefault="007E616B" w:rsidP="004E4289">
            <w:pPr>
              <w:spacing w:before="120" w:line="240" w:lineRule="auto"/>
              <w:rPr>
                <w:rFonts w:cs="Arial"/>
                <w:bCs w:val="0"/>
                <w:sz w:val="20"/>
                <w:szCs w:val="20"/>
              </w:rPr>
            </w:pPr>
            <w:r w:rsidRPr="00C328A2">
              <w:rPr>
                <w:rFonts w:cs="Arial"/>
                <w:b w:val="0"/>
                <w:color w:val="auto"/>
                <w:sz w:val="20"/>
                <w:szCs w:val="20"/>
              </w:rPr>
              <w:t xml:space="preserve">Option </w:t>
            </w:r>
            <w:r w:rsidR="00DE0A20">
              <w:rPr>
                <w:rFonts w:cs="Arial"/>
                <w:b w:val="0"/>
                <w:color w:val="auto"/>
                <w:sz w:val="20"/>
                <w:szCs w:val="20"/>
              </w:rPr>
              <w:t>analysis</w:t>
            </w:r>
            <w:r w:rsidRPr="00C328A2">
              <w:rPr>
                <w:rFonts w:cs="Arial"/>
                <w:b w:val="0"/>
                <w:color w:val="auto"/>
                <w:sz w:val="20"/>
                <w:szCs w:val="20"/>
              </w:rPr>
              <w:t xml:space="preserve"> </w:t>
            </w:r>
          </w:p>
        </w:tc>
        <w:tc>
          <w:tcPr>
            <w:tcW w:w="7371" w:type="dxa"/>
            <w:tcBorders>
              <w:top w:val="none" w:sz="0" w:space="0" w:color="auto"/>
              <w:left w:val="none" w:sz="0" w:space="0" w:color="auto"/>
              <w:bottom w:val="none" w:sz="0" w:space="0" w:color="auto"/>
              <w:right w:val="none" w:sz="0" w:space="0" w:color="auto"/>
            </w:tcBorders>
            <w:shd w:val="clear" w:color="auto" w:fill="auto"/>
          </w:tcPr>
          <w:p w14:paraId="5E28BD7F" w14:textId="77777777" w:rsidR="001211B1" w:rsidRPr="00C328A2" w:rsidRDefault="00C328A2" w:rsidP="004E4289">
            <w:pPr>
              <w:spacing w:before="120" w:line="240" w:lineRule="auto"/>
              <w:cnfStyle w:val="100000000000" w:firstRow="1" w:lastRow="0" w:firstColumn="0" w:lastColumn="0" w:oddVBand="0" w:evenVBand="0" w:oddHBand="0" w:evenHBand="0" w:firstRowFirstColumn="0" w:firstRowLastColumn="0" w:lastRowFirstColumn="0" w:lastRowLastColumn="0"/>
              <w:rPr>
                <w:rFonts w:cstheme="minorHAnsi"/>
                <w:b w:val="0"/>
                <w:i/>
                <w:color w:val="575E11" w:themeColor="text2" w:themeShade="80"/>
                <w:sz w:val="20"/>
                <w:szCs w:val="20"/>
              </w:rPr>
            </w:pPr>
            <w:r w:rsidRPr="00C328A2">
              <w:rPr>
                <w:rFonts w:cstheme="minorHAnsi"/>
                <w:b w:val="0"/>
                <w:i/>
                <w:color w:val="575E11" w:themeColor="text2" w:themeShade="80"/>
                <w:sz w:val="20"/>
                <w:szCs w:val="20"/>
              </w:rPr>
              <w:t>Generally,</w:t>
            </w:r>
            <w:r w:rsidR="001211B1" w:rsidRPr="00C328A2">
              <w:rPr>
                <w:rFonts w:cstheme="minorHAnsi"/>
                <w:b w:val="0"/>
                <w:i/>
                <w:color w:val="575E11" w:themeColor="text2" w:themeShade="80"/>
                <w:sz w:val="20"/>
                <w:szCs w:val="20"/>
              </w:rPr>
              <w:t xml:space="preserve"> three to five options are considered as part of the options shortlist.</w:t>
            </w:r>
            <w:r w:rsidR="009A3629">
              <w:rPr>
                <w:rFonts w:cstheme="minorHAnsi"/>
                <w:b w:val="0"/>
                <w:i/>
                <w:color w:val="575E11" w:themeColor="text2" w:themeShade="80"/>
                <w:sz w:val="20"/>
                <w:szCs w:val="20"/>
              </w:rPr>
              <w:t xml:space="preserve"> </w:t>
            </w:r>
            <w:r w:rsidR="009A3629" w:rsidRPr="009A3629">
              <w:rPr>
                <w:rFonts w:cstheme="minorHAnsi"/>
                <w:b w:val="0"/>
                <w:i/>
                <w:color w:val="575E11" w:themeColor="text2" w:themeShade="80"/>
                <w:sz w:val="20"/>
                <w:szCs w:val="20"/>
              </w:rPr>
              <w:t>A ‘do</w:t>
            </w:r>
            <w:r w:rsidR="001235E0">
              <w:rPr>
                <w:rFonts w:cstheme="minorHAnsi"/>
                <w:b w:val="0"/>
                <w:i/>
                <w:color w:val="575E11" w:themeColor="text2" w:themeShade="80"/>
                <w:sz w:val="20"/>
                <w:szCs w:val="20"/>
              </w:rPr>
              <w:t>-</w:t>
            </w:r>
            <w:r w:rsidR="009A3629" w:rsidRPr="009A3629">
              <w:rPr>
                <w:rFonts w:cstheme="minorHAnsi"/>
                <w:b w:val="0"/>
                <w:i/>
                <w:color w:val="575E11" w:themeColor="text2" w:themeShade="80"/>
                <w:sz w:val="20"/>
                <w:szCs w:val="20"/>
              </w:rPr>
              <w:t>minimum’ option</w:t>
            </w:r>
            <w:r w:rsidR="009A3629">
              <w:rPr>
                <w:rFonts w:cstheme="minorHAnsi"/>
                <w:b w:val="0"/>
                <w:i/>
                <w:color w:val="575E11" w:themeColor="text2" w:themeShade="80"/>
                <w:sz w:val="20"/>
                <w:szCs w:val="20"/>
              </w:rPr>
              <w:t xml:space="preserve"> </w:t>
            </w:r>
            <w:r w:rsidR="009A3629" w:rsidRPr="009A3629">
              <w:rPr>
                <w:rFonts w:cstheme="minorHAnsi"/>
                <w:b w:val="0"/>
                <w:i/>
                <w:color w:val="575E11" w:themeColor="text2" w:themeShade="80"/>
                <w:sz w:val="20"/>
                <w:szCs w:val="20"/>
              </w:rPr>
              <w:t xml:space="preserve">needs to be provided to enable </w:t>
            </w:r>
            <w:r w:rsidR="009A3629">
              <w:rPr>
                <w:rFonts w:cstheme="minorHAnsi"/>
                <w:b w:val="0"/>
                <w:i/>
                <w:color w:val="575E11" w:themeColor="text2" w:themeShade="80"/>
                <w:sz w:val="20"/>
                <w:szCs w:val="20"/>
              </w:rPr>
              <w:t xml:space="preserve">a </w:t>
            </w:r>
            <w:r w:rsidR="009A3629" w:rsidRPr="009A3629">
              <w:rPr>
                <w:rFonts w:cstheme="minorHAnsi"/>
                <w:b w:val="0"/>
                <w:i/>
                <w:color w:val="575E11" w:themeColor="text2" w:themeShade="80"/>
                <w:sz w:val="20"/>
                <w:szCs w:val="20"/>
              </w:rPr>
              <w:t xml:space="preserve">comparison to </w:t>
            </w:r>
            <w:r w:rsidR="009A3629">
              <w:rPr>
                <w:rFonts w:cstheme="minorHAnsi"/>
                <w:b w:val="0"/>
                <w:i/>
                <w:color w:val="575E11" w:themeColor="text2" w:themeShade="80"/>
                <w:sz w:val="20"/>
                <w:szCs w:val="20"/>
              </w:rPr>
              <w:t>non-investment</w:t>
            </w:r>
            <w:r w:rsidR="009A3629" w:rsidRPr="009A3629">
              <w:rPr>
                <w:rFonts w:cstheme="minorHAnsi"/>
                <w:b w:val="0"/>
                <w:i/>
                <w:color w:val="575E11" w:themeColor="text2" w:themeShade="80"/>
                <w:sz w:val="20"/>
                <w:szCs w:val="20"/>
              </w:rPr>
              <w:t>.</w:t>
            </w:r>
          </w:p>
          <w:p w14:paraId="5BFA8F18" w14:textId="77777777" w:rsidR="001211B1" w:rsidRPr="00C328A2" w:rsidRDefault="001211B1" w:rsidP="004E4289">
            <w:pPr>
              <w:spacing w:before="120" w:line="240" w:lineRule="auto"/>
              <w:cnfStyle w:val="100000000000" w:firstRow="1" w:lastRow="0" w:firstColumn="0" w:lastColumn="0" w:oddVBand="0" w:evenVBand="0" w:oddHBand="0" w:evenHBand="0" w:firstRowFirstColumn="0" w:firstRowLastColumn="0" w:lastRowFirstColumn="0" w:lastRowLastColumn="0"/>
              <w:rPr>
                <w:rFonts w:cstheme="minorHAnsi"/>
                <w:b w:val="0"/>
                <w:color w:val="auto"/>
                <w:sz w:val="20"/>
                <w:szCs w:val="20"/>
              </w:rPr>
            </w:pPr>
            <w:r w:rsidRPr="00C328A2">
              <w:rPr>
                <w:rFonts w:cstheme="minorHAnsi"/>
                <w:b w:val="0"/>
                <w:color w:val="auto"/>
                <w:sz w:val="20"/>
                <w:szCs w:val="20"/>
              </w:rPr>
              <w:t xml:space="preserve">The identified options for shortlist </w:t>
            </w:r>
            <w:r w:rsidR="00C328A2" w:rsidRPr="00C328A2">
              <w:rPr>
                <w:rFonts w:cstheme="minorHAnsi"/>
                <w:b w:val="0"/>
                <w:color w:val="auto"/>
                <w:sz w:val="20"/>
                <w:szCs w:val="20"/>
              </w:rPr>
              <w:t>analysis include</w:t>
            </w:r>
            <w:r w:rsidRPr="00C328A2">
              <w:rPr>
                <w:rFonts w:cstheme="minorHAnsi"/>
                <w:b w:val="0"/>
                <w:color w:val="auto"/>
                <w:sz w:val="20"/>
                <w:szCs w:val="20"/>
              </w:rPr>
              <w:t>:</w:t>
            </w:r>
          </w:p>
          <w:p w14:paraId="36508361" w14:textId="77777777" w:rsidR="001211B1" w:rsidRPr="00C328A2" w:rsidRDefault="001211B1" w:rsidP="004E4289">
            <w:pPr>
              <w:pStyle w:val="ListParagraph"/>
              <w:numPr>
                <w:ilvl w:val="0"/>
                <w:numId w:val="38"/>
              </w:numPr>
              <w:spacing w:before="120" w:line="240" w:lineRule="auto"/>
              <w:cnfStyle w:val="100000000000" w:firstRow="1" w:lastRow="0" w:firstColumn="0" w:lastColumn="0" w:oddVBand="0" w:evenVBand="0" w:oddHBand="0" w:evenHBand="0" w:firstRowFirstColumn="0" w:firstRowLastColumn="0" w:lastRowFirstColumn="0" w:lastRowLastColumn="0"/>
              <w:rPr>
                <w:rFonts w:cstheme="minorHAnsi"/>
                <w:b w:val="0"/>
                <w:color w:val="auto"/>
                <w:sz w:val="20"/>
                <w:szCs w:val="20"/>
              </w:rPr>
            </w:pPr>
            <w:r w:rsidRPr="00C328A2">
              <w:rPr>
                <w:rFonts w:cstheme="minorHAnsi"/>
                <w:b w:val="0"/>
                <w:color w:val="auto"/>
                <w:sz w:val="20"/>
                <w:szCs w:val="20"/>
              </w:rPr>
              <w:t xml:space="preserve">Option 1: </w:t>
            </w:r>
            <w:r w:rsidR="00C220D6">
              <w:rPr>
                <w:rFonts w:cstheme="minorHAnsi"/>
                <w:b w:val="0"/>
                <w:color w:val="auto"/>
                <w:sz w:val="20"/>
                <w:szCs w:val="20"/>
              </w:rPr>
              <w:t>D</w:t>
            </w:r>
            <w:r w:rsidR="00013F47" w:rsidRPr="00013F47">
              <w:rPr>
                <w:rFonts w:cstheme="minorHAnsi"/>
                <w:b w:val="0"/>
                <w:color w:val="auto"/>
                <w:sz w:val="20"/>
                <w:szCs w:val="20"/>
              </w:rPr>
              <w:t>o</w:t>
            </w:r>
            <w:r w:rsidR="001235E0">
              <w:rPr>
                <w:rFonts w:cstheme="minorHAnsi"/>
                <w:b w:val="0"/>
                <w:color w:val="auto"/>
                <w:sz w:val="20"/>
                <w:szCs w:val="20"/>
              </w:rPr>
              <w:t>-</w:t>
            </w:r>
            <w:r w:rsidR="00013F47" w:rsidRPr="00013F47">
              <w:rPr>
                <w:rFonts w:cstheme="minorHAnsi"/>
                <w:b w:val="0"/>
                <w:color w:val="auto"/>
                <w:sz w:val="20"/>
                <w:szCs w:val="20"/>
              </w:rPr>
              <w:t>minimum</w:t>
            </w:r>
          </w:p>
          <w:p w14:paraId="49CCFD26" w14:textId="77777777" w:rsidR="001211B1" w:rsidRPr="00C328A2" w:rsidRDefault="001211B1" w:rsidP="004E4289">
            <w:pPr>
              <w:pStyle w:val="ListParagraph"/>
              <w:numPr>
                <w:ilvl w:val="0"/>
                <w:numId w:val="38"/>
              </w:numPr>
              <w:spacing w:before="120" w:line="240" w:lineRule="auto"/>
              <w:cnfStyle w:val="100000000000" w:firstRow="1" w:lastRow="0" w:firstColumn="0" w:lastColumn="0" w:oddVBand="0" w:evenVBand="0" w:oddHBand="0" w:evenHBand="0" w:firstRowFirstColumn="0" w:firstRowLastColumn="0" w:lastRowFirstColumn="0" w:lastRowLastColumn="0"/>
              <w:rPr>
                <w:rFonts w:cstheme="minorHAnsi"/>
                <w:b w:val="0"/>
                <w:color w:val="auto"/>
                <w:sz w:val="20"/>
                <w:szCs w:val="20"/>
              </w:rPr>
            </w:pPr>
            <w:r w:rsidRPr="00C328A2">
              <w:rPr>
                <w:rFonts w:cstheme="minorHAnsi"/>
                <w:b w:val="0"/>
                <w:color w:val="auto"/>
                <w:sz w:val="20"/>
                <w:szCs w:val="20"/>
              </w:rPr>
              <w:t>Option 2: ….</w:t>
            </w:r>
          </w:p>
          <w:p w14:paraId="58187DA2" w14:textId="77777777" w:rsidR="001211B1" w:rsidRPr="00C328A2" w:rsidRDefault="001211B1" w:rsidP="004E4289">
            <w:pPr>
              <w:pStyle w:val="ListParagraph"/>
              <w:numPr>
                <w:ilvl w:val="0"/>
                <w:numId w:val="38"/>
              </w:numPr>
              <w:spacing w:before="120" w:line="240" w:lineRule="auto"/>
              <w:cnfStyle w:val="100000000000" w:firstRow="1" w:lastRow="0" w:firstColumn="0" w:lastColumn="0" w:oddVBand="0" w:evenVBand="0" w:oddHBand="0" w:evenHBand="0" w:firstRowFirstColumn="0" w:firstRowLastColumn="0" w:lastRowFirstColumn="0" w:lastRowLastColumn="0"/>
              <w:rPr>
                <w:rFonts w:cstheme="minorHAnsi"/>
                <w:b w:val="0"/>
                <w:color w:val="auto"/>
                <w:sz w:val="20"/>
                <w:szCs w:val="20"/>
              </w:rPr>
            </w:pPr>
            <w:r w:rsidRPr="00C328A2">
              <w:rPr>
                <w:rFonts w:cstheme="minorHAnsi"/>
                <w:b w:val="0"/>
                <w:color w:val="auto"/>
                <w:sz w:val="20"/>
                <w:szCs w:val="20"/>
              </w:rPr>
              <w:t xml:space="preserve">Option 3: …. </w:t>
            </w:r>
          </w:p>
          <w:p w14:paraId="3E98A018" w14:textId="77777777" w:rsidR="00A454BD" w:rsidRDefault="007E616B" w:rsidP="004E4289">
            <w:pPr>
              <w:spacing w:before="120" w:line="240" w:lineRule="auto"/>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sidRPr="00C328A2">
              <w:rPr>
                <w:rFonts w:cstheme="minorHAnsi"/>
                <w:b w:val="0"/>
                <w:color w:val="auto"/>
                <w:sz w:val="20"/>
                <w:szCs w:val="20"/>
              </w:rPr>
              <w:t xml:space="preserve">An </w:t>
            </w:r>
            <w:bookmarkStart w:id="23" w:name="_Hlk44419694"/>
            <w:r w:rsidR="001235E0">
              <w:rPr>
                <w:rFonts w:cstheme="minorHAnsi"/>
                <w:b w:val="0"/>
                <w:color w:val="auto"/>
                <w:sz w:val="20"/>
                <w:szCs w:val="20"/>
              </w:rPr>
              <w:t>a</w:t>
            </w:r>
            <w:r w:rsidRPr="00C328A2">
              <w:rPr>
                <w:rFonts w:cstheme="minorHAnsi"/>
                <w:b w:val="0"/>
                <w:color w:val="auto"/>
                <w:sz w:val="20"/>
                <w:szCs w:val="20"/>
              </w:rPr>
              <w:t xml:space="preserve">ppraisal </w:t>
            </w:r>
            <w:r w:rsidR="001235E0">
              <w:rPr>
                <w:rFonts w:cstheme="minorHAnsi"/>
                <w:b w:val="0"/>
                <w:color w:val="auto"/>
                <w:sz w:val="20"/>
                <w:szCs w:val="20"/>
              </w:rPr>
              <w:t>s</w:t>
            </w:r>
            <w:r w:rsidRPr="00C328A2">
              <w:rPr>
                <w:rFonts w:cstheme="minorHAnsi"/>
                <w:b w:val="0"/>
                <w:color w:val="auto"/>
                <w:sz w:val="20"/>
                <w:szCs w:val="20"/>
              </w:rPr>
              <w:t xml:space="preserve">ummary </w:t>
            </w:r>
            <w:r w:rsidR="001235E0">
              <w:rPr>
                <w:rFonts w:cstheme="minorHAnsi"/>
                <w:b w:val="0"/>
                <w:color w:val="auto"/>
                <w:sz w:val="20"/>
                <w:szCs w:val="20"/>
              </w:rPr>
              <w:t>t</w:t>
            </w:r>
            <w:r w:rsidRPr="00C328A2">
              <w:rPr>
                <w:rFonts w:cstheme="minorHAnsi"/>
                <w:b w:val="0"/>
                <w:color w:val="auto"/>
                <w:sz w:val="20"/>
                <w:szCs w:val="20"/>
              </w:rPr>
              <w:t>able</w:t>
            </w:r>
            <w:r w:rsidR="00C03474">
              <w:rPr>
                <w:rFonts w:cstheme="minorHAnsi"/>
                <w:b w:val="0"/>
                <w:color w:val="auto"/>
                <w:sz w:val="20"/>
                <w:szCs w:val="20"/>
              </w:rPr>
              <w:t xml:space="preserve"> </w:t>
            </w:r>
            <w:bookmarkEnd w:id="23"/>
            <w:r w:rsidR="00C03474">
              <w:rPr>
                <w:rFonts w:cstheme="minorHAnsi"/>
                <w:b w:val="0"/>
                <w:color w:val="auto"/>
                <w:sz w:val="20"/>
                <w:szCs w:val="20"/>
              </w:rPr>
              <w:t>(</w:t>
            </w:r>
            <w:r w:rsidR="000442A5">
              <w:rPr>
                <w:rFonts w:cstheme="minorHAnsi"/>
                <w:b w:val="0"/>
                <w:color w:val="auto"/>
                <w:sz w:val="20"/>
                <w:szCs w:val="20"/>
              </w:rPr>
              <w:t>AST</w:t>
            </w:r>
            <w:r w:rsidR="00C03474">
              <w:rPr>
                <w:rFonts w:cstheme="minorHAnsi"/>
                <w:b w:val="0"/>
                <w:color w:val="auto"/>
                <w:sz w:val="20"/>
                <w:szCs w:val="20"/>
              </w:rPr>
              <w:t>)</w:t>
            </w:r>
            <w:r w:rsidRPr="00C328A2">
              <w:rPr>
                <w:rFonts w:cstheme="minorHAnsi"/>
                <w:b w:val="0"/>
                <w:color w:val="auto"/>
                <w:sz w:val="20"/>
                <w:szCs w:val="20"/>
              </w:rPr>
              <w:t xml:space="preserve"> has been completed for each </w:t>
            </w:r>
            <w:r w:rsidR="00C328A2">
              <w:rPr>
                <w:rFonts w:cstheme="minorHAnsi"/>
                <w:b w:val="0"/>
                <w:color w:val="auto"/>
                <w:sz w:val="20"/>
                <w:szCs w:val="20"/>
              </w:rPr>
              <w:t>of the shortlisted</w:t>
            </w:r>
            <w:r w:rsidRPr="00C328A2">
              <w:rPr>
                <w:rFonts w:cstheme="minorHAnsi"/>
                <w:b w:val="0"/>
                <w:color w:val="auto"/>
                <w:sz w:val="20"/>
                <w:szCs w:val="20"/>
              </w:rPr>
              <w:t xml:space="preserve"> options. </w:t>
            </w:r>
            <w:r w:rsidR="00611120">
              <w:rPr>
                <w:rFonts w:cstheme="minorHAnsi"/>
                <w:b w:val="0"/>
                <w:color w:val="auto"/>
                <w:sz w:val="20"/>
                <w:szCs w:val="20"/>
              </w:rPr>
              <w:t>Refer to</w:t>
            </w:r>
            <w:r w:rsidRPr="00C328A2">
              <w:rPr>
                <w:rFonts w:cstheme="minorHAnsi"/>
                <w:b w:val="0"/>
                <w:color w:val="auto"/>
                <w:sz w:val="20"/>
                <w:szCs w:val="20"/>
              </w:rPr>
              <w:t xml:space="preserve"> </w:t>
            </w:r>
            <w:r w:rsidR="00974918">
              <w:rPr>
                <w:rFonts w:cstheme="minorHAnsi"/>
                <w:b w:val="0"/>
                <w:color w:val="auto"/>
                <w:sz w:val="20"/>
                <w:szCs w:val="20"/>
              </w:rPr>
              <w:t>Appendix 1</w:t>
            </w:r>
            <w:r w:rsidR="006D6D9B" w:rsidRPr="00974918">
              <w:rPr>
                <w:rFonts w:cstheme="minorHAnsi"/>
                <w:b w:val="0"/>
                <w:color w:val="auto"/>
                <w:sz w:val="20"/>
                <w:szCs w:val="20"/>
              </w:rPr>
              <w:t>:</w:t>
            </w:r>
            <w:r w:rsidR="00974918">
              <w:rPr>
                <w:rFonts w:cstheme="minorHAnsi"/>
                <w:b w:val="0"/>
                <w:color w:val="auto"/>
                <w:sz w:val="20"/>
                <w:szCs w:val="20"/>
              </w:rPr>
              <w:t xml:space="preserve"> Appraisal </w:t>
            </w:r>
            <w:r w:rsidR="001235E0">
              <w:rPr>
                <w:rFonts w:cstheme="minorHAnsi"/>
                <w:b w:val="0"/>
                <w:color w:val="auto"/>
                <w:sz w:val="20"/>
                <w:szCs w:val="20"/>
              </w:rPr>
              <w:t>s</w:t>
            </w:r>
            <w:r w:rsidR="00974918">
              <w:rPr>
                <w:rFonts w:cstheme="minorHAnsi"/>
                <w:b w:val="0"/>
                <w:color w:val="auto"/>
                <w:sz w:val="20"/>
                <w:szCs w:val="20"/>
              </w:rPr>
              <w:t xml:space="preserve">ummary </w:t>
            </w:r>
            <w:r w:rsidR="001235E0">
              <w:rPr>
                <w:rFonts w:cstheme="minorHAnsi"/>
                <w:b w:val="0"/>
                <w:color w:val="auto"/>
                <w:sz w:val="20"/>
                <w:szCs w:val="20"/>
              </w:rPr>
              <w:t>t</w:t>
            </w:r>
            <w:r w:rsidR="00974918">
              <w:rPr>
                <w:rFonts w:cstheme="minorHAnsi"/>
                <w:b w:val="0"/>
                <w:color w:val="auto"/>
                <w:sz w:val="20"/>
                <w:szCs w:val="20"/>
              </w:rPr>
              <w:t>able</w:t>
            </w:r>
            <w:r w:rsidR="00611120">
              <w:rPr>
                <w:rFonts w:cstheme="minorHAnsi"/>
                <w:b w:val="0"/>
                <w:color w:val="auto"/>
                <w:sz w:val="20"/>
                <w:szCs w:val="20"/>
              </w:rPr>
              <w:t xml:space="preserve"> for the completed tables</w:t>
            </w:r>
            <w:r w:rsidRPr="00C328A2">
              <w:rPr>
                <w:rFonts w:cstheme="minorHAnsi"/>
                <w:b w:val="0"/>
                <w:color w:val="auto"/>
                <w:sz w:val="20"/>
                <w:szCs w:val="20"/>
              </w:rPr>
              <w:t xml:space="preserve">. </w:t>
            </w:r>
          </w:p>
          <w:p w14:paraId="0042964F" w14:textId="77777777" w:rsidR="007E616B" w:rsidRDefault="00A454BD" w:rsidP="004E4289">
            <w:pPr>
              <w:spacing w:before="120" w:line="240" w:lineRule="auto"/>
              <w:cnfStyle w:val="100000000000" w:firstRow="1" w:lastRow="0" w:firstColumn="0" w:lastColumn="0" w:oddVBand="0" w:evenVBand="0" w:oddHBand="0" w:evenHBand="0" w:firstRowFirstColumn="0" w:firstRowLastColumn="0" w:lastRowFirstColumn="0" w:lastRowLastColumn="0"/>
              <w:rPr>
                <w:rFonts w:cstheme="minorHAnsi"/>
                <w:bCs w:val="0"/>
                <w:sz w:val="20"/>
                <w:szCs w:val="20"/>
              </w:rPr>
            </w:pPr>
            <w:r>
              <w:rPr>
                <w:rFonts w:cstheme="minorHAnsi"/>
                <w:b w:val="0"/>
                <w:color w:val="auto"/>
                <w:sz w:val="20"/>
                <w:szCs w:val="20"/>
              </w:rPr>
              <w:t xml:space="preserve">The </w:t>
            </w:r>
            <w:r w:rsidR="000442A5">
              <w:rPr>
                <w:rFonts w:cstheme="minorHAnsi"/>
                <w:b w:val="0"/>
                <w:color w:val="auto"/>
                <w:sz w:val="20"/>
                <w:szCs w:val="20"/>
              </w:rPr>
              <w:t>ASTs</w:t>
            </w:r>
            <w:r>
              <w:rPr>
                <w:rFonts w:cstheme="minorHAnsi"/>
                <w:b w:val="0"/>
                <w:color w:val="auto"/>
                <w:sz w:val="20"/>
                <w:szCs w:val="20"/>
              </w:rPr>
              <w:t xml:space="preserve"> provide the evidence</w:t>
            </w:r>
            <w:r w:rsidRPr="00A454BD">
              <w:rPr>
                <w:rFonts w:cstheme="minorHAnsi"/>
                <w:b w:val="0"/>
                <w:color w:val="auto"/>
                <w:sz w:val="20"/>
                <w:szCs w:val="20"/>
              </w:rPr>
              <w:t xml:space="preserve"> for recommending the preferred option</w:t>
            </w:r>
            <w:r>
              <w:rPr>
                <w:rFonts w:cstheme="minorHAnsi"/>
                <w:b w:val="0"/>
                <w:color w:val="auto"/>
                <w:sz w:val="20"/>
                <w:szCs w:val="20"/>
              </w:rPr>
              <w:t>.</w:t>
            </w:r>
          </w:p>
          <w:p w14:paraId="158D0328" w14:textId="77777777" w:rsidR="00DD700F" w:rsidRPr="00DD700F" w:rsidRDefault="00DD700F" w:rsidP="004E4289">
            <w:pPr>
              <w:spacing w:before="120" w:line="240" w:lineRule="auto"/>
              <w:cnfStyle w:val="100000000000" w:firstRow="1" w:lastRow="0" w:firstColumn="0" w:lastColumn="0" w:oddVBand="0" w:evenVBand="0" w:oddHBand="0" w:evenHBand="0" w:firstRowFirstColumn="0" w:firstRowLastColumn="0" w:lastRowFirstColumn="0" w:lastRowLastColumn="0"/>
              <w:rPr>
                <w:rFonts w:cstheme="minorHAnsi"/>
                <w:b w:val="0"/>
                <w:i/>
                <w:color w:val="575E11" w:themeColor="text2" w:themeShade="80"/>
                <w:sz w:val="20"/>
                <w:szCs w:val="20"/>
              </w:rPr>
            </w:pPr>
            <w:r w:rsidRPr="00DD700F">
              <w:rPr>
                <w:rFonts w:cstheme="minorHAnsi"/>
                <w:b w:val="0"/>
                <w:i/>
                <w:color w:val="575E11" w:themeColor="text2" w:themeShade="80"/>
                <w:sz w:val="20"/>
                <w:szCs w:val="20"/>
              </w:rPr>
              <w:t xml:space="preserve">Benefits identified in the </w:t>
            </w:r>
            <w:r w:rsidR="000442A5">
              <w:rPr>
                <w:rFonts w:cstheme="minorHAnsi"/>
                <w:b w:val="0"/>
                <w:i/>
                <w:color w:val="575E11" w:themeColor="text2" w:themeShade="80"/>
                <w:sz w:val="20"/>
                <w:szCs w:val="20"/>
              </w:rPr>
              <w:t>s</w:t>
            </w:r>
            <w:r w:rsidRPr="00DD700F">
              <w:rPr>
                <w:rFonts w:cstheme="minorHAnsi"/>
                <w:b w:val="0"/>
                <w:i/>
                <w:color w:val="575E11" w:themeColor="text2" w:themeShade="80"/>
                <w:sz w:val="20"/>
                <w:szCs w:val="20"/>
              </w:rPr>
              <w:t xml:space="preserve">trategic </w:t>
            </w:r>
            <w:r w:rsidR="000442A5">
              <w:rPr>
                <w:rFonts w:cstheme="minorHAnsi"/>
                <w:b w:val="0"/>
                <w:i/>
                <w:color w:val="575E11" w:themeColor="text2" w:themeShade="80"/>
                <w:sz w:val="20"/>
                <w:szCs w:val="20"/>
              </w:rPr>
              <w:t>c</w:t>
            </w:r>
            <w:r w:rsidRPr="00DD700F">
              <w:rPr>
                <w:rFonts w:cstheme="minorHAnsi"/>
                <w:b w:val="0"/>
                <w:i/>
                <w:color w:val="575E11" w:themeColor="text2" w:themeShade="80"/>
                <w:sz w:val="20"/>
                <w:szCs w:val="20"/>
              </w:rPr>
              <w:t xml:space="preserve">ase are presented using an </w:t>
            </w:r>
            <w:r w:rsidR="000442A5">
              <w:rPr>
                <w:rFonts w:cstheme="minorHAnsi"/>
                <w:b w:val="0"/>
                <w:i/>
                <w:color w:val="575E11" w:themeColor="text2" w:themeShade="80"/>
                <w:sz w:val="20"/>
                <w:szCs w:val="20"/>
              </w:rPr>
              <w:t>AST</w:t>
            </w:r>
            <w:r w:rsidRPr="00DD700F">
              <w:rPr>
                <w:rFonts w:cstheme="minorHAnsi"/>
                <w:b w:val="0"/>
                <w:i/>
                <w:color w:val="575E11" w:themeColor="text2" w:themeShade="80"/>
                <w:sz w:val="20"/>
                <w:szCs w:val="20"/>
              </w:rPr>
              <w:t xml:space="preserve"> to determine the preferred option.</w:t>
            </w:r>
          </w:p>
          <w:p w14:paraId="5DBEE0AF" w14:textId="77777777" w:rsidR="007E616B" w:rsidRPr="00611120" w:rsidRDefault="007A3B75" w:rsidP="00621FE5">
            <w:pPr>
              <w:spacing w:before="120" w:line="240" w:lineRule="auto"/>
              <w:cnfStyle w:val="100000000000" w:firstRow="1" w:lastRow="0" w:firstColumn="0" w:lastColumn="0" w:oddVBand="0" w:evenVBand="0" w:oddHBand="0" w:evenHBand="0" w:firstRowFirstColumn="0" w:firstRowLastColumn="0" w:lastRowFirstColumn="0" w:lastRowLastColumn="0"/>
              <w:rPr>
                <w:rFonts w:cstheme="minorHAnsi"/>
                <w:b w:val="0"/>
                <w:i/>
                <w:color w:val="575E11" w:themeColor="text2" w:themeShade="80"/>
                <w:sz w:val="20"/>
                <w:szCs w:val="20"/>
              </w:rPr>
            </w:pPr>
            <w:r w:rsidRPr="007A3B75">
              <w:rPr>
                <w:rFonts w:cstheme="minorHAnsi"/>
                <w:b w:val="0"/>
                <w:i/>
                <w:color w:val="575E11" w:themeColor="text2" w:themeShade="80"/>
                <w:sz w:val="20"/>
                <w:szCs w:val="20"/>
              </w:rPr>
              <w:t xml:space="preserve">For help </w:t>
            </w:r>
            <w:r>
              <w:rPr>
                <w:rFonts w:cstheme="minorHAnsi"/>
                <w:b w:val="0"/>
                <w:i/>
                <w:color w:val="575E11" w:themeColor="text2" w:themeShade="80"/>
                <w:sz w:val="20"/>
                <w:szCs w:val="20"/>
              </w:rPr>
              <w:t xml:space="preserve">completing the </w:t>
            </w:r>
            <w:r w:rsidR="000442A5">
              <w:rPr>
                <w:rFonts w:cstheme="minorHAnsi"/>
                <w:b w:val="0"/>
                <w:i/>
                <w:color w:val="575E11" w:themeColor="text2" w:themeShade="80"/>
                <w:sz w:val="20"/>
                <w:szCs w:val="20"/>
              </w:rPr>
              <w:t>AST</w:t>
            </w:r>
            <w:r w:rsidR="00621FE5">
              <w:rPr>
                <w:rFonts w:cstheme="minorHAnsi"/>
                <w:b w:val="0"/>
                <w:i/>
                <w:color w:val="575E11" w:themeColor="text2" w:themeShade="80"/>
                <w:sz w:val="20"/>
                <w:szCs w:val="20"/>
              </w:rPr>
              <w:t>,</w:t>
            </w:r>
            <w:r w:rsidRPr="007A3B75">
              <w:rPr>
                <w:rFonts w:cstheme="minorHAnsi"/>
                <w:b w:val="0"/>
                <w:i/>
                <w:color w:val="575E11" w:themeColor="text2" w:themeShade="80"/>
                <w:sz w:val="20"/>
                <w:szCs w:val="20"/>
              </w:rPr>
              <w:t xml:space="preserve"> refer to the </w:t>
            </w:r>
            <w:r w:rsidR="00A97BC5">
              <w:rPr>
                <w:rFonts w:cstheme="minorHAnsi"/>
                <w:b w:val="0"/>
                <w:i/>
                <w:color w:val="575E11" w:themeColor="text2" w:themeShade="80"/>
                <w:sz w:val="20"/>
                <w:szCs w:val="20"/>
              </w:rPr>
              <w:t>user guide</w:t>
            </w:r>
            <w:r w:rsidR="00621FE5">
              <w:rPr>
                <w:rFonts w:cstheme="minorHAnsi"/>
                <w:b w:val="0"/>
                <w:i/>
                <w:color w:val="575E11" w:themeColor="text2" w:themeShade="80"/>
                <w:sz w:val="20"/>
                <w:szCs w:val="20"/>
              </w:rPr>
              <w:t xml:space="preserve"> and template</w:t>
            </w:r>
            <w:r w:rsidR="001235E0">
              <w:rPr>
                <w:rFonts w:cstheme="minorHAnsi"/>
                <w:b w:val="0"/>
                <w:i/>
                <w:color w:val="575E11" w:themeColor="text2" w:themeShade="80"/>
                <w:sz w:val="20"/>
                <w:szCs w:val="20"/>
              </w:rPr>
              <w:t xml:space="preserve"> under </w:t>
            </w:r>
            <w:hyperlink r:id="rId13" w:history="1">
              <w:r w:rsidR="001235E0" w:rsidRPr="00353B6D">
                <w:rPr>
                  <w:rStyle w:val="Hyperlink"/>
                  <w:rFonts w:cstheme="minorHAnsi"/>
                  <w:b w:val="0"/>
                  <w:bCs w:val="0"/>
                  <w:i/>
                  <w:sz w:val="20"/>
                  <w:szCs w:val="20"/>
                </w:rPr>
                <w:t>Optioneering</w:t>
              </w:r>
            </w:hyperlink>
            <w:r w:rsidR="00353B6D">
              <w:rPr>
                <w:rFonts w:cstheme="minorHAnsi"/>
                <w:b w:val="0"/>
                <w:i/>
                <w:color w:val="575E11" w:themeColor="text2" w:themeShade="80"/>
                <w:sz w:val="20"/>
                <w:szCs w:val="20"/>
              </w:rPr>
              <w:t xml:space="preserve"> in </w:t>
            </w:r>
            <w:proofErr w:type="spellStart"/>
            <w:r w:rsidR="00353B6D">
              <w:rPr>
                <w:rFonts w:cstheme="minorHAnsi"/>
                <w:b w:val="0"/>
                <w:i/>
                <w:color w:val="575E11" w:themeColor="text2" w:themeShade="80"/>
                <w:sz w:val="20"/>
                <w:szCs w:val="20"/>
              </w:rPr>
              <w:t>InvestHub</w:t>
            </w:r>
            <w:proofErr w:type="spellEnd"/>
            <w:r w:rsidR="00F25464">
              <w:rPr>
                <w:rFonts w:cstheme="minorHAnsi"/>
                <w:b w:val="0"/>
                <w:i/>
                <w:color w:val="575E11" w:themeColor="text2" w:themeShade="80"/>
                <w:sz w:val="20"/>
                <w:szCs w:val="20"/>
              </w:rPr>
              <w:t>.</w:t>
            </w:r>
          </w:p>
        </w:tc>
      </w:tr>
      <w:tr w:rsidR="00485989" w:rsidRPr="00C42635" w14:paraId="768C32FF" w14:textId="77777777" w:rsidTr="001F2EDC">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689" w:type="dxa"/>
            <w:shd w:val="clear" w:color="auto" w:fill="FFFFFF" w:themeFill="background1"/>
          </w:tcPr>
          <w:p w14:paraId="6E96BE1D" w14:textId="77777777" w:rsidR="00485989" w:rsidRPr="00245653" w:rsidRDefault="00485989" w:rsidP="004E4289">
            <w:pPr>
              <w:spacing w:before="120" w:line="240" w:lineRule="auto"/>
              <w:rPr>
                <w:rFonts w:cs="Arial"/>
                <w:b w:val="0"/>
                <w:sz w:val="20"/>
                <w:szCs w:val="20"/>
              </w:rPr>
            </w:pPr>
            <w:r w:rsidRPr="00245653">
              <w:rPr>
                <w:rFonts w:cs="Arial"/>
                <w:b w:val="0"/>
                <w:sz w:val="20"/>
                <w:szCs w:val="20"/>
              </w:rPr>
              <w:t>Incremental analysis</w:t>
            </w:r>
          </w:p>
        </w:tc>
        <w:tc>
          <w:tcPr>
            <w:tcW w:w="7371" w:type="dxa"/>
            <w:shd w:val="clear" w:color="auto" w:fill="FFFFFF" w:themeFill="background1"/>
          </w:tcPr>
          <w:p w14:paraId="2808415E" w14:textId="77777777" w:rsidR="00245653" w:rsidRPr="001235E0" w:rsidRDefault="00245653" w:rsidP="004E4289">
            <w:pPr>
              <w:spacing w:before="120" w:line="240" w:lineRule="auto"/>
              <w:cnfStyle w:val="000000100000" w:firstRow="0" w:lastRow="0" w:firstColumn="0" w:lastColumn="0" w:oddVBand="0" w:evenVBand="0" w:oddHBand="1" w:evenHBand="0" w:firstRowFirstColumn="0" w:firstRowLastColumn="0" w:lastRowFirstColumn="0" w:lastRowLastColumn="0"/>
              <w:rPr>
                <w:i/>
                <w:color w:val="575E11" w:themeColor="text2" w:themeShade="80"/>
                <w:sz w:val="20"/>
                <w:szCs w:val="20"/>
              </w:rPr>
            </w:pPr>
            <w:r w:rsidRPr="001235E0">
              <w:rPr>
                <w:i/>
                <w:color w:val="575E11" w:themeColor="text2" w:themeShade="80"/>
                <w:sz w:val="20"/>
                <w:szCs w:val="20"/>
              </w:rPr>
              <w:t>For most activities, incremental cost-benefit analysis of the alternatives and options can be used as part of the process to identify the optimal economic solution.</w:t>
            </w:r>
          </w:p>
          <w:p w14:paraId="5FC07D1A" w14:textId="77777777" w:rsidR="00485989" w:rsidRDefault="00245653" w:rsidP="004E4289">
            <w:pPr>
              <w:spacing w:before="120" w:line="240" w:lineRule="auto"/>
              <w:cnfStyle w:val="000000100000" w:firstRow="0" w:lastRow="0" w:firstColumn="0" w:lastColumn="0" w:oddVBand="0" w:evenVBand="0" w:oddHBand="1" w:evenHBand="0" w:firstRowFirstColumn="0" w:firstRowLastColumn="0" w:lastRowFirstColumn="0" w:lastRowLastColumn="0"/>
              <w:rPr>
                <w:i/>
                <w:color w:val="575E11" w:themeColor="text2" w:themeShade="80"/>
              </w:rPr>
            </w:pPr>
            <w:r w:rsidRPr="001235E0">
              <w:rPr>
                <w:i/>
                <w:color w:val="575E11" w:themeColor="text2" w:themeShade="80"/>
                <w:sz w:val="20"/>
                <w:szCs w:val="20"/>
              </w:rPr>
              <w:t>Incremental analysis has been completed</w:t>
            </w:r>
            <w:r w:rsidR="00A34FE7" w:rsidRPr="001235E0">
              <w:rPr>
                <w:i/>
                <w:color w:val="575E11" w:themeColor="text2" w:themeShade="80"/>
                <w:sz w:val="20"/>
                <w:szCs w:val="20"/>
              </w:rPr>
              <w:t>.</w:t>
            </w:r>
            <w:r w:rsidRPr="001235E0">
              <w:rPr>
                <w:i/>
                <w:color w:val="575E11" w:themeColor="text2" w:themeShade="80"/>
                <w:sz w:val="20"/>
                <w:szCs w:val="20"/>
              </w:rPr>
              <w:t xml:space="preserve"> </w:t>
            </w:r>
            <w:r w:rsidR="00A34FE7" w:rsidRPr="001235E0">
              <w:rPr>
                <w:i/>
                <w:color w:val="575E11" w:themeColor="text2" w:themeShade="80"/>
                <w:sz w:val="20"/>
                <w:szCs w:val="20"/>
              </w:rPr>
              <w:t>P</w:t>
            </w:r>
            <w:r w:rsidRPr="001235E0">
              <w:rPr>
                <w:i/>
                <w:color w:val="575E11" w:themeColor="text2" w:themeShade="80"/>
                <w:sz w:val="20"/>
                <w:szCs w:val="20"/>
              </w:rPr>
              <w:t xml:space="preserve">lease refer to </w:t>
            </w:r>
            <w:r w:rsidR="00A34FE7" w:rsidRPr="001235E0">
              <w:rPr>
                <w:i/>
                <w:color w:val="575E11" w:themeColor="text2" w:themeShade="80"/>
                <w:sz w:val="20"/>
                <w:szCs w:val="20"/>
              </w:rPr>
              <w:t>A</w:t>
            </w:r>
            <w:r w:rsidRPr="001235E0">
              <w:rPr>
                <w:i/>
                <w:color w:val="575E11" w:themeColor="text2" w:themeShade="80"/>
                <w:sz w:val="20"/>
                <w:szCs w:val="20"/>
              </w:rPr>
              <w:t>ppendix 2</w:t>
            </w:r>
          </w:p>
        </w:tc>
      </w:tr>
    </w:tbl>
    <w:p w14:paraId="7B8D57B2" w14:textId="77777777" w:rsidR="007E616B" w:rsidRPr="00C42635" w:rsidRDefault="007E616B" w:rsidP="007E616B">
      <w:pPr>
        <w:spacing w:after="160" w:line="259" w:lineRule="auto"/>
        <w:rPr>
          <w:b/>
          <w:color w:val="002060"/>
          <w:highlight w:val="yellow"/>
        </w:rPr>
      </w:pPr>
      <w:bookmarkStart w:id="24" w:name="_Hlk27399906"/>
    </w:p>
    <w:p w14:paraId="786A39A0" w14:textId="77777777" w:rsidR="007E616B" w:rsidRPr="00620721" w:rsidRDefault="007E616B" w:rsidP="007E616B">
      <w:pPr>
        <w:spacing w:after="160" w:line="259" w:lineRule="auto"/>
        <w:rPr>
          <w:b/>
          <w:color w:val="002060"/>
          <w:sz w:val="32"/>
          <w:szCs w:val="32"/>
        </w:rPr>
      </w:pPr>
      <w:r w:rsidRPr="00620721">
        <w:rPr>
          <w:b/>
          <w:color w:val="002060"/>
          <w:sz w:val="32"/>
          <w:szCs w:val="32"/>
        </w:rPr>
        <w:t>DETAILS OF PREFER</w:t>
      </w:r>
      <w:r w:rsidR="00F007F9">
        <w:rPr>
          <w:b/>
          <w:color w:val="002060"/>
          <w:sz w:val="32"/>
          <w:szCs w:val="32"/>
        </w:rPr>
        <w:t>R</w:t>
      </w:r>
      <w:r w:rsidRPr="00620721">
        <w:rPr>
          <w:b/>
          <w:color w:val="002060"/>
          <w:sz w:val="32"/>
          <w:szCs w:val="32"/>
        </w:rPr>
        <w:t>ED OPTION</w:t>
      </w:r>
    </w:p>
    <w:bookmarkEnd w:id="24"/>
    <w:p w14:paraId="1E31B9F8" w14:textId="77777777" w:rsidR="007E616B" w:rsidRPr="00620721" w:rsidRDefault="007E616B" w:rsidP="00352DC3">
      <w:pPr>
        <w:spacing w:before="120" w:line="240" w:lineRule="auto"/>
      </w:pPr>
      <w:r w:rsidRPr="00620721">
        <w:t xml:space="preserve">The table below </w:t>
      </w:r>
      <w:r w:rsidR="009D502F">
        <w:t xml:space="preserve">includes </w:t>
      </w:r>
      <w:r w:rsidR="00620721" w:rsidRPr="00620721">
        <w:t xml:space="preserve">an </w:t>
      </w:r>
      <w:r w:rsidRPr="00620721">
        <w:t>outline</w:t>
      </w:r>
      <w:r w:rsidR="009D502F">
        <w:t xml:space="preserve"> of</w:t>
      </w:r>
      <w:r w:rsidRPr="00620721">
        <w:t xml:space="preserve"> the </w:t>
      </w:r>
      <w:r w:rsidR="00620721" w:rsidRPr="00620721">
        <w:t>preferred o</w:t>
      </w:r>
      <w:r w:rsidRPr="00620721">
        <w:t>ption:</w:t>
      </w:r>
    </w:p>
    <w:tbl>
      <w:tblPr>
        <w:tblStyle w:val="TableGrid"/>
        <w:tblW w:w="10060" w:type="dxa"/>
        <w:tblLook w:val="04A0" w:firstRow="1" w:lastRow="0" w:firstColumn="1" w:lastColumn="0" w:noHBand="0" w:noVBand="1"/>
      </w:tblPr>
      <w:tblGrid>
        <w:gridCol w:w="2830"/>
        <w:gridCol w:w="7230"/>
      </w:tblGrid>
      <w:tr w:rsidR="007E616B" w:rsidRPr="00C42635" w14:paraId="55EEB258" w14:textId="77777777" w:rsidTr="0055129E">
        <w:trPr>
          <w:trHeight w:val="3482"/>
        </w:trPr>
        <w:tc>
          <w:tcPr>
            <w:tcW w:w="2830" w:type="dxa"/>
          </w:tcPr>
          <w:p w14:paraId="74B828E5" w14:textId="77777777" w:rsidR="007E616B" w:rsidRPr="00C42635" w:rsidRDefault="007E616B" w:rsidP="004E4289">
            <w:pPr>
              <w:spacing w:before="120" w:line="240" w:lineRule="auto"/>
              <w:rPr>
                <w:highlight w:val="yellow"/>
              </w:rPr>
            </w:pPr>
            <w:r w:rsidRPr="00620721">
              <w:t>Scope of the preferred option</w:t>
            </w:r>
          </w:p>
        </w:tc>
        <w:tc>
          <w:tcPr>
            <w:tcW w:w="7230" w:type="dxa"/>
          </w:tcPr>
          <w:p w14:paraId="5805D62C" w14:textId="77777777" w:rsidR="007E616B" w:rsidRPr="00620721" w:rsidRDefault="00620721" w:rsidP="004E4289">
            <w:pPr>
              <w:autoSpaceDE w:val="0"/>
              <w:autoSpaceDN w:val="0"/>
              <w:adjustRightInd w:val="0"/>
              <w:spacing w:before="120" w:line="240" w:lineRule="auto"/>
            </w:pPr>
            <w:r w:rsidRPr="00620721">
              <w:t xml:space="preserve">The preferred option is </w:t>
            </w:r>
            <w:r w:rsidRPr="00A34FE7">
              <w:rPr>
                <w:i/>
                <w:color w:val="575E11" w:themeColor="text2" w:themeShade="80"/>
              </w:rPr>
              <w:t>[</w:t>
            </w:r>
            <w:r w:rsidR="00A34FE7" w:rsidRPr="00A34FE7">
              <w:rPr>
                <w:i/>
                <w:color w:val="575E11" w:themeColor="text2" w:themeShade="80"/>
              </w:rPr>
              <w:t>enter p</w:t>
            </w:r>
            <w:r w:rsidRPr="00A34FE7">
              <w:rPr>
                <w:i/>
                <w:color w:val="575E11" w:themeColor="text2" w:themeShade="80"/>
              </w:rPr>
              <w:t xml:space="preserve">referred </w:t>
            </w:r>
            <w:r w:rsidR="00A34FE7" w:rsidRPr="00A34FE7">
              <w:rPr>
                <w:i/>
                <w:color w:val="575E11" w:themeColor="text2" w:themeShade="80"/>
              </w:rPr>
              <w:t>o</w:t>
            </w:r>
            <w:r w:rsidRPr="00A34FE7">
              <w:rPr>
                <w:i/>
                <w:color w:val="575E11" w:themeColor="text2" w:themeShade="80"/>
              </w:rPr>
              <w:t>ption]</w:t>
            </w:r>
            <w:r w:rsidRPr="00A34FE7">
              <w:t>.</w:t>
            </w:r>
            <w:r w:rsidRPr="00620721">
              <w:t xml:space="preserve"> The scope of the preferred option includes:</w:t>
            </w:r>
          </w:p>
          <w:p w14:paraId="72F62EEC" w14:textId="77777777" w:rsidR="007E616B" w:rsidRPr="006D6D9B" w:rsidRDefault="007E616B" w:rsidP="004E4289">
            <w:pPr>
              <w:autoSpaceDE w:val="0"/>
              <w:autoSpaceDN w:val="0"/>
              <w:adjustRightInd w:val="0"/>
              <w:spacing w:before="120" w:line="240" w:lineRule="auto"/>
              <w:rPr>
                <w:rFonts w:cstheme="minorHAnsi"/>
                <w:b/>
                <w:bCs/>
                <w:color w:val="002060"/>
                <w:sz w:val="24"/>
                <w:szCs w:val="24"/>
              </w:rPr>
            </w:pPr>
            <w:r w:rsidRPr="006D6D9B">
              <w:rPr>
                <w:rFonts w:cstheme="minorHAnsi"/>
                <w:b/>
                <w:bCs/>
                <w:color w:val="002060"/>
                <w:sz w:val="24"/>
                <w:szCs w:val="24"/>
              </w:rPr>
              <w:t xml:space="preserve">In </w:t>
            </w:r>
            <w:r w:rsidR="001F2EDC">
              <w:rPr>
                <w:rFonts w:cstheme="minorHAnsi"/>
                <w:b/>
                <w:bCs/>
                <w:color w:val="002060"/>
                <w:sz w:val="24"/>
                <w:szCs w:val="24"/>
              </w:rPr>
              <w:t>s</w:t>
            </w:r>
            <w:r w:rsidRPr="006D6D9B">
              <w:rPr>
                <w:rFonts w:cstheme="minorHAnsi"/>
                <w:b/>
                <w:bCs/>
                <w:color w:val="002060"/>
                <w:sz w:val="24"/>
                <w:szCs w:val="24"/>
              </w:rPr>
              <w:t>cope</w:t>
            </w:r>
          </w:p>
          <w:p w14:paraId="697304E0" w14:textId="77777777" w:rsidR="007E616B" w:rsidRPr="006D6D9B" w:rsidRDefault="007E616B" w:rsidP="004E4289">
            <w:pPr>
              <w:autoSpaceDE w:val="0"/>
              <w:autoSpaceDN w:val="0"/>
              <w:adjustRightInd w:val="0"/>
              <w:spacing w:before="120" w:line="240" w:lineRule="auto"/>
              <w:rPr>
                <w:rFonts w:cstheme="minorHAnsi"/>
                <w:color w:val="000000"/>
              </w:rPr>
            </w:pPr>
            <w:r w:rsidRPr="006D6D9B">
              <w:rPr>
                <w:rFonts w:cstheme="minorHAnsi"/>
                <w:color w:val="000000"/>
              </w:rPr>
              <w:t>The preferred option includes:</w:t>
            </w:r>
          </w:p>
          <w:p w14:paraId="7C8EEA00" w14:textId="77777777" w:rsidR="0055129E" w:rsidRPr="006D6D9B" w:rsidRDefault="0055129E" w:rsidP="004E4289">
            <w:pPr>
              <w:pStyle w:val="ListParagraph"/>
              <w:numPr>
                <w:ilvl w:val="0"/>
                <w:numId w:val="32"/>
              </w:numPr>
              <w:autoSpaceDE w:val="0"/>
              <w:autoSpaceDN w:val="0"/>
              <w:adjustRightInd w:val="0"/>
              <w:spacing w:before="120" w:line="240" w:lineRule="auto"/>
              <w:rPr>
                <w:rFonts w:cstheme="minorHAnsi"/>
                <w:color w:val="000000"/>
              </w:rPr>
            </w:pPr>
            <w:r w:rsidRPr="006D6D9B">
              <w:rPr>
                <w:rFonts w:cstheme="minorHAnsi"/>
                <w:color w:val="000000"/>
              </w:rPr>
              <w:t>Item 1</w:t>
            </w:r>
          </w:p>
          <w:p w14:paraId="11B40008" w14:textId="77777777" w:rsidR="007E616B" w:rsidRPr="006D6D9B" w:rsidRDefault="0055129E" w:rsidP="004E4289">
            <w:pPr>
              <w:pStyle w:val="ListParagraph"/>
              <w:numPr>
                <w:ilvl w:val="0"/>
                <w:numId w:val="32"/>
              </w:numPr>
              <w:autoSpaceDE w:val="0"/>
              <w:autoSpaceDN w:val="0"/>
              <w:adjustRightInd w:val="0"/>
              <w:spacing w:before="120" w:line="240" w:lineRule="auto"/>
              <w:rPr>
                <w:rFonts w:cstheme="minorHAnsi"/>
                <w:color w:val="000000"/>
              </w:rPr>
            </w:pPr>
            <w:r w:rsidRPr="006D6D9B">
              <w:rPr>
                <w:rFonts w:cstheme="minorHAnsi"/>
                <w:color w:val="000000"/>
              </w:rPr>
              <w:t>Item 2</w:t>
            </w:r>
          </w:p>
          <w:p w14:paraId="4171FA77" w14:textId="77777777" w:rsidR="00EE037D" w:rsidRPr="00353B6D" w:rsidRDefault="00EE037D" w:rsidP="004E4289">
            <w:pPr>
              <w:autoSpaceDE w:val="0"/>
              <w:autoSpaceDN w:val="0"/>
              <w:adjustRightInd w:val="0"/>
              <w:spacing w:before="120" w:line="240" w:lineRule="auto"/>
              <w:rPr>
                <w:rFonts w:cstheme="minorHAnsi"/>
                <w:i/>
                <w:color w:val="575E11" w:themeColor="text2" w:themeShade="80"/>
              </w:rPr>
            </w:pPr>
            <w:r w:rsidRPr="00353B6D">
              <w:rPr>
                <w:rFonts w:cstheme="minorHAnsi"/>
                <w:i/>
                <w:color w:val="575E11" w:themeColor="text2" w:themeShade="80"/>
              </w:rPr>
              <w:t xml:space="preserve">The scope of the preferred option needs to be sufficiently detailed to enable decision makers to understand what is being </w:t>
            </w:r>
            <w:r w:rsidR="007A3B75" w:rsidRPr="00353B6D">
              <w:rPr>
                <w:rFonts w:cstheme="minorHAnsi"/>
                <w:i/>
                <w:color w:val="575E11" w:themeColor="text2" w:themeShade="80"/>
              </w:rPr>
              <w:t>procured</w:t>
            </w:r>
            <w:r w:rsidRPr="00353B6D">
              <w:rPr>
                <w:rFonts w:cstheme="minorHAnsi"/>
                <w:i/>
                <w:color w:val="575E11" w:themeColor="text2" w:themeShade="80"/>
              </w:rPr>
              <w:t xml:space="preserve"> as part of the proposed investment.  </w:t>
            </w:r>
          </w:p>
          <w:p w14:paraId="4CA26C9D" w14:textId="77777777" w:rsidR="00EE037D" w:rsidRPr="00353B6D" w:rsidRDefault="00EE037D" w:rsidP="004E4289">
            <w:pPr>
              <w:autoSpaceDE w:val="0"/>
              <w:autoSpaceDN w:val="0"/>
              <w:adjustRightInd w:val="0"/>
              <w:spacing w:before="120" w:line="240" w:lineRule="auto"/>
              <w:rPr>
                <w:rFonts w:cstheme="minorHAnsi"/>
                <w:i/>
                <w:color w:val="575E11" w:themeColor="text2" w:themeShade="80"/>
              </w:rPr>
            </w:pPr>
            <w:r w:rsidRPr="00353B6D">
              <w:rPr>
                <w:rFonts w:cstheme="minorHAnsi"/>
                <w:i/>
                <w:color w:val="575E11" w:themeColor="text2" w:themeShade="80"/>
              </w:rPr>
              <w:t xml:space="preserve">The scope can be outlined using a </w:t>
            </w:r>
            <w:r w:rsidR="00196B74" w:rsidRPr="00353B6D">
              <w:rPr>
                <w:rFonts w:cstheme="minorHAnsi"/>
                <w:i/>
                <w:color w:val="575E11" w:themeColor="text2" w:themeShade="80"/>
              </w:rPr>
              <w:t>list</w:t>
            </w:r>
            <w:r w:rsidRPr="00353B6D">
              <w:rPr>
                <w:rFonts w:cstheme="minorHAnsi"/>
                <w:i/>
                <w:color w:val="575E11" w:themeColor="text2" w:themeShade="80"/>
              </w:rPr>
              <w:t xml:space="preserve"> of items. The list d</w:t>
            </w:r>
            <w:r w:rsidR="00196B74" w:rsidRPr="00353B6D">
              <w:rPr>
                <w:rFonts w:cstheme="minorHAnsi"/>
                <w:i/>
                <w:color w:val="575E11" w:themeColor="text2" w:themeShade="80"/>
              </w:rPr>
              <w:t xml:space="preserve">oes not need to specify </w:t>
            </w:r>
            <w:r w:rsidR="00D935F1" w:rsidRPr="00353B6D">
              <w:rPr>
                <w:rFonts w:cstheme="minorHAnsi"/>
                <w:i/>
                <w:color w:val="575E11" w:themeColor="text2" w:themeShade="80"/>
              </w:rPr>
              <w:t>every</w:t>
            </w:r>
            <w:r w:rsidR="00196B74" w:rsidRPr="00353B6D">
              <w:rPr>
                <w:rFonts w:cstheme="minorHAnsi"/>
                <w:i/>
                <w:color w:val="575E11" w:themeColor="text2" w:themeShade="80"/>
              </w:rPr>
              <w:t xml:space="preserve"> detail</w:t>
            </w:r>
            <w:r w:rsidR="00D935F1" w:rsidRPr="00353B6D">
              <w:rPr>
                <w:rFonts w:cstheme="minorHAnsi"/>
                <w:i/>
                <w:color w:val="575E11" w:themeColor="text2" w:themeShade="80"/>
              </w:rPr>
              <w:t>ed</w:t>
            </w:r>
            <w:r w:rsidR="00196B74" w:rsidRPr="00353B6D">
              <w:rPr>
                <w:rFonts w:cstheme="minorHAnsi"/>
                <w:i/>
                <w:color w:val="575E11" w:themeColor="text2" w:themeShade="80"/>
              </w:rPr>
              <w:t xml:space="preserve"> </w:t>
            </w:r>
            <w:r w:rsidR="007A3B75" w:rsidRPr="00353B6D">
              <w:rPr>
                <w:rFonts w:cstheme="minorHAnsi"/>
                <w:i/>
                <w:color w:val="575E11" w:themeColor="text2" w:themeShade="80"/>
              </w:rPr>
              <w:t>aspect</w:t>
            </w:r>
            <w:r w:rsidRPr="00353B6D">
              <w:rPr>
                <w:rFonts w:cstheme="minorHAnsi"/>
                <w:i/>
                <w:color w:val="575E11" w:themeColor="text2" w:themeShade="80"/>
              </w:rPr>
              <w:t xml:space="preserve"> for each item.</w:t>
            </w:r>
          </w:p>
          <w:p w14:paraId="0E2DA485" w14:textId="77777777" w:rsidR="0055129E" w:rsidRPr="00353B6D" w:rsidRDefault="00196B74" w:rsidP="004E4289">
            <w:pPr>
              <w:autoSpaceDE w:val="0"/>
              <w:autoSpaceDN w:val="0"/>
              <w:adjustRightInd w:val="0"/>
              <w:spacing w:before="120" w:line="240" w:lineRule="auto"/>
              <w:rPr>
                <w:rFonts w:cstheme="minorHAnsi"/>
                <w:i/>
                <w:color w:val="575E11" w:themeColor="text2" w:themeShade="80"/>
              </w:rPr>
            </w:pPr>
            <w:r w:rsidRPr="00353B6D">
              <w:rPr>
                <w:rFonts w:cstheme="minorHAnsi"/>
                <w:i/>
                <w:color w:val="575E11" w:themeColor="text2" w:themeShade="80"/>
              </w:rPr>
              <w:t>For example, resilience improvements to a tunnel might include:</w:t>
            </w:r>
          </w:p>
          <w:p w14:paraId="080D41DC" w14:textId="77777777" w:rsidR="00EE037D" w:rsidRPr="00353B6D" w:rsidRDefault="00C03474" w:rsidP="004E4289">
            <w:pPr>
              <w:pStyle w:val="ListParagraph"/>
              <w:numPr>
                <w:ilvl w:val="0"/>
                <w:numId w:val="32"/>
              </w:numPr>
              <w:autoSpaceDE w:val="0"/>
              <w:autoSpaceDN w:val="0"/>
              <w:adjustRightInd w:val="0"/>
              <w:spacing w:before="120" w:line="240" w:lineRule="auto"/>
              <w:rPr>
                <w:rFonts w:cstheme="minorHAnsi"/>
                <w:i/>
                <w:color w:val="575E11" w:themeColor="text2" w:themeShade="80"/>
              </w:rPr>
            </w:pPr>
            <w:r w:rsidRPr="00353B6D">
              <w:rPr>
                <w:rFonts w:cstheme="minorHAnsi"/>
                <w:i/>
                <w:color w:val="575E11" w:themeColor="text2" w:themeShade="80"/>
              </w:rPr>
              <w:t>a</w:t>
            </w:r>
            <w:r w:rsidR="00EE037D" w:rsidRPr="00353B6D">
              <w:rPr>
                <w:rFonts w:cstheme="minorHAnsi"/>
                <w:i/>
                <w:color w:val="575E11" w:themeColor="text2" w:themeShade="80"/>
              </w:rPr>
              <w:t xml:space="preserve">ny drainage or stormwater measures </w:t>
            </w:r>
          </w:p>
          <w:p w14:paraId="7FA44998" w14:textId="77777777" w:rsidR="00EE037D" w:rsidRPr="00353B6D" w:rsidRDefault="00C03474" w:rsidP="004E4289">
            <w:pPr>
              <w:pStyle w:val="ListParagraph"/>
              <w:numPr>
                <w:ilvl w:val="0"/>
                <w:numId w:val="32"/>
              </w:numPr>
              <w:autoSpaceDE w:val="0"/>
              <w:autoSpaceDN w:val="0"/>
              <w:adjustRightInd w:val="0"/>
              <w:spacing w:before="120" w:line="240" w:lineRule="auto"/>
              <w:rPr>
                <w:rFonts w:cstheme="minorHAnsi"/>
                <w:i/>
                <w:color w:val="575E11" w:themeColor="text2" w:themeShade="80"/>
              </w:rPr>
            </w:pPr>
            <w:r w:rsidRPr="00353B6D">
              <w:rPr>
                <w:rFonts w:cstheme="minorHAnsi"/>
                <w:i/>
                <w:color w:val="575E11" w:themeColor="text2" w:themeShade="80"/>
              </w:rPr>
              <w:t>a</w:t>
            </w:r>
            <w:r w:rsidR="00EE037D" w:rsidRPr="00353B6D">
              <w:rPr>
                <w:rFonts w:cstheme="minorHAnsi"/>
                <w:i/>
                <w:color w:val="575E11" w:themeColor="text2" w:themeShade="80"/>
              </w:rPr>
              <w:t xml:space="preserve">ncillary improvements, strengthening or repairs to structures </w:t>
            </w:r>
          </w:p>
          <w:p w14:paraId="5CA840A8" w14:textId="77777777" w:rsidR="00EE037D" w:rsidRPr="00EE037D" w:rsidRDefault="00C03474" w:rsidP="004E4289">
            <w:pPr>
              <w:pStyle w:val="ListParagraph"/>
              <w:numPr>
                <w:ilvl w:val="0"/>
                <w:numId w:val="32"/>
              </w:numPr>
              <w:autoSpaceDE w:val="0"/>
              <w:autoSpaceDN w:val="0"/>
              <w:adjustRightInd w:val="0"/>
              <w:spacing w:before="120" w:line="240" w:lineRule="auto"/>
              <w:rPr>
                <w:rFonts w:ascii="Calibri" w:hAnsi="Calibri" w:cs="Calibri"/>
                <w:i/>
                <w:color w:val="575E11" w:themeColor="text2" w:themeShade="80"/>
                <w:sz w:val="22"/>
                <w:szCs w:val="22"/>
              </w:rPr>
            </w:pPr>
            <w:r w:rsidRPr="00353B6D">
              <w:rPr>
                <w:rFonts w:cstheme="minorHAnsi"/>
                <w:i/>
                <w:color w:val="575E11" w:themeColor="text2" w:themeShade="80"/>
              </w:rPr>
              <w:t>p</w:t>
            </w:r>
            <w:r w:rsidR="00EE037D" w:rsidRPr="00353B6D">
              <w:rPr>
                <w:rFonts w:cstheme="minorHAnsi"/>
                <w:i/>
                <w:color w:val="575E11" w:themeColor="text2" w:themeShade="80"/>
              </w:rPr>
              <w:t>avement repairs, resurfacing or widening and associated earthworks</w:t>
            </w:r>
            <w:r>
              <w:rPr>
                <w:rFonts w:ascii="Calibri" w:hAnsi="Calibri" w:cs="Calibri"/>
                <w:i/>
                <w:color w:val="575E11" w:themeColor="text2" w:themeShade="80"/>
                <w:sz w:val="22"/>
                <w:szCs w:val="22"/>
              </w:rPr>
              <w:t>.</w:t>
            </w:r>
            <w:r w:rsidR="00EE037D" w:rsidRPr="00EE037D">
              <w:rPr>
                <w:rFonts w:ascii="Calibri" w:hAnsi="Calibri" w:cs="Calibri"/>
                <w:i/>
                <w:color w:val="575E11" w:themeColor="text2" w:themeShade="80"/>
                <w:sz w:val="22"/>
                <w:szCs w:val="22"/>
              </w:rPr>
              <w:t xml:space="preserve"> </w:t>
            </w:r>
          </w:p>
          <w:p w14:paraId="3DC5515C" w14:textId="77777777" w:rsidR="007E616B" w:rsidRPr="006D6D9B" w:rsidRDefault="007E616B" w:rsidP="004E4289">
            <w:pPr>
              <w:autoSpaceDE w:val="0"/>
              <w:autoSpaceDN w:val="0"/>
              <w:adjustRightInd w:val="0"/>
              <w:spacing w:before="120" w:line="240" w:lineRule="auto"/>
              <w:rPr>
                <w:rFonts w:cstheme="minorHAnsi"/>
                <w:b/>
                <w:bCs/>
                <w:color w:val="002060"/>
                <w:sz w:val="24"/>
                <w:szCs w:val="24"/>
              </w:rPr>
            </w:pPr>
            <w:r w:rsidRPr="006D6D9B">
              <w:rPr>
                <w:rFonts w:cstheme="minorHAnsi"/>
                <w:b/>
                <w:bCs/>
                <w:color w:val="002060"/>
                <w:sz w:val="24"/>
                <w:szCs w:val="24"/>
              </w:rPr>
              <w:t xml:space="preserve">Out of </w:t>
            </w:r>
            <w:r w:rsidR="001F2EDC">
              <w:rPr>
                <w:rFonts w:cstheme="minorHAnsi"/>
                <w:b/>
                <w:bCs/>
                <w:color w:val="002060"/>
                <w:sz w:val="24"/>
                <w:szCs w:val="24"/>
              </w:rPr>
              <w:t>s</w:t>
            </w:r>
            <w:r w:rsidRPr="006D6D9B">
              <w:rPr>
                <w:rFonts w:cstheme="minorHAnsi"/>
                <w:b/>
                <w:bCs/>
                <w:color w:val="002060"/>
                <w:sz w:val="24"/>
                <w:szCs w:val="24"/>
              </w:rPr>
              <w:t>cope</w:t>
            </w:r>
          </w:p>
          <w:p w14:paraId="55CF1894" w14:textId="77777777" w:rsidR="007E616B" w:rsidRPr="00353B6D" w:rsidRDefault="0055129E" w:rsidP="004E4289">
            <w:pPr>
              <w:autoSpaceDE w:val="0"/>
              <w:autoSpaceDN w:val="0"/>
              <w:adjustRightInd w:val="0"/>
              <w:spacing w:before="120" w:line="240" w:lineRule="auto"/>
              <w:rPr>
                <w:rFonts w:cstheme="minorHAnsi"/>
                <w:i/>
                <w:color w:val="575E11" w:themeColor="text2" w:themeShade="80"/>
              </w:rPr>
            </w:pPr>
            <w:r w:rsidRPr="00353B6D">
              <w:rPr>
                <w:rFonts w:cstheme="minorHAnsi"/>
                <w:i/>
                <w:color w:val="575E11" w:themeColor="text2" w:themeShade="80"/>
              </w:rPr>
              <w:t>Outline areas that have been considered but excluded from the preferred option.</w:t>
            </w:r>
          </w:p>
          <w:p w14:paraId="04EEBDA9" w14:textId="77777777" w:rsidR="009A3629" w:rsidRPr="006D6D9B" w:rsidRDefault="009A3629" w:rsidP="004E4289">
            <w:pPr>
              <w:autoSpaceDE w:val="0"/>
              <w:autoSpaceDN w:val="0"/>
              <w:adjustRightInd w:val="0"/>
              <w:spacing w:before="120" w:line="240" w:lineRule="auto"/>
              <w:rPr>
                <w:rFonts w:cstheme="minorHAnsi"/>
                <w:color w:val="000000"/>
                <w:highlight w:val="yellow"/>
              </w:rPr>
            </w:pPr>
            <w:r w:rsidRPr="006D6D9B">
              <w:rPr>
                <w:rFonts w:cstheme="minorHAnsi"/>
                <w:color w:val="000000"/>
              </w:rPr>
              <w:t xml:space="preserve">An overview of the preferred option can be found under </w:t>
            </w:r>
            <w:r w:rsidR="00970E8C">
              <w:rPr>
                <w:rFonts w:cstheme="minorHAnsi"/>
                <w:color w:val="000000"/>
              </w:rPr>
              <w:t>‘</w:t>
            </w:r>
            <w:r w:rsidRPr="00BA0564">
              <w:rPr>
                <w:rFonts w:cstheme="minorHAnsi"/>
                <w:color w:val="000000"/>
              </w:rPr>
              <w:t>Appendix 1</w:t>
            </w:r>
            <w:r w:rsidR="006D6D9B" w:rsidRPr="00BA0564">
              <w:rPr>
                <w:rFonts w:cstheme="minorHAnsi"/>
                <w:color w:val="000000"/>
              </w:rPr>
              <w:t>:</w:t>
            </w:r>
            <w:r w:rsidRPr="00BA0564">
              <w:rPr>
                <w:rFonts w:cstheme="minorHAnsi"/>
                <w:color w:val="000000"/>
              </w:rPr>
              <w:t xml:space="preserve"> Appraisal Summary </w:t>
            </w:r>
            <w:r w:rsidRPr="00EE0D6E">
              <w:rPr>
                <w:rFonts w:cstheme="minorHAnsi"/>
                <w:color w:val="000000"/>
              </w:rPr>
              <w:t>Table</w:t>
            </w:r>
            <w:r w:rsidR="002872D2">
              <w:rPr>
                <w:rFonts w:cstheme="minorHAnsi"/>
                <w:color w:val="000000"/>
              </w:rPr>
              <w:t>’.</w:t>
            </w:r>
            <w:r w:rsidR="00970E8C" w:rsidRPr="00EE0D6E">
              <w:rPr>
                <w:rFonts w:cstheme="minorHAnsi"/>
                <w:color w:val="000000"/>
              </w:rPr>
              <w:t xml:space="preserve"> </w:t>
            </w:r>
            <w:r w:rsidR="002872D2">
              <w:rPr>
                <w:rFonts w:cstheme="minorHAnsi"/>
                <w:color w:val="000000"/>
              </w:rPr>
              <w:t>A detailed</w:t>
            </w:r>
            <w:r w:rsidR="00970E8C" w:rsidRPr="00EE0D6E">
              <w:rPr>
                <w:rFonts w:cstheme="minorHAnsi"/>
                <w:color w:val="000000"/>
              </w:rPr>
              <w:t xml:space="preserve"> </w:t>
            </w:r>
            <w:r w:rsidR="00B940A5" w:rsidRPr="00EE0D6E">
              <w:rPr>
                <w:rFonts w:cstheme="minorHAnsi"/>
                <w:color w:val="000000"/>
              </w:rPr>
              <w:t xml:space="preserve">estimate of </w:t>
            </w:r>
            <w:r w:rsidR="00970E8C" w:rsidRPr="00EE0D6E">
              <w:rPr>
                <w:rFonts w:cstheme="minorHAnsi"/>
                <w:color w:val="000000"/>
              </w:rPr>
              <w:t>the</w:t>
            </w:r>
            <w:r w:rsidR="002872D2">
              <w:rPr>
                <w:rFonts w:cstheme="minorHAnsi"/>
                <w:color w:val="000000"/>
              </w:rPr>
              <w:t xml:space="preserve"> whole of life costs for the</w:t>
            </w:r>
            <w:r w:rsidR="00970E8C" w:rsidRPr="00EE0D6E">
              <w:rPr>
                <w:rFonts w:cstheme="minorHAnsi"/>
                <w:color w:val="000000"/>
              </w:rPr>
              <w:t xml:space="preserve"> preferred option can be found under ‘Appendix </w:t>
            </w:r>
            <w:r w:rsidR="002872D2">
              <w:rPr>
                <w:rFonts w:cstheme="minorHAnsi"/>
                <w:color w:val="000000"/>
              </w:rPr>
              <w:t>3</w:t>
            </w:r>
            <w:r w:rsidR="00970E8C" w:rsidRPr="00EE0D6E">
              <w:rPr>
                <w:rFonts w:cstheme="minorHAnsi"/>
                <w:color w:val="000000"/>
              </w:rPr>
              <w:t xml:space="preserve">: </w:t>
            </w:r>
            <w:bookmarkStart w:id="25" w:name="_Hlk39670315"/>
            <w:r w:rsidR="002872D2">
              <w:rPr>
                <w:rFonts w:cstheme="minorHAnsi"/>
                <w:color w:val="000000"/>
              </w:rPr>
              <w:t>Whole</w:t>
            </w:r>
            <w:r w:rsidR="00353B6D">
              <w:rPr>
                <w:rFonts w:cstheme="minorHAnsi"/>
                <w:color w:val="000000"/>
              </w:rPr>
              <w:t>-</w:t>
            </w:r>
            <w:r w:rsidR="002872D2">
              <w:rPr>
                <w:rFonts w:cstheme="minorHAnsi"/>
                <w:color w:val="000000"/>
              </w:rPr>
              <w:t>o</w:t>
            </w:r>
            <w:r w:rsidR="00353B6D">
              <w:rPr>
                <w:rFonts w:cstheme="minorHAnsi"/>
                <w:color w:val="000000"/>
              </w:rPr>
              <w:t>f-</w:t>
            </w:r>
            <w:r w:rsidR="002872D2">
              <w:rPr>
                <w:rFonts w:cstheme="minorHAnsi"/>
                <w:color w:val="000000"/>
              </w:rPr>
              <w:t xml:space="preserve">life </w:t>
            </w:r>
            <w:bookmarkEnd w:id="25"/>
            <w:r w:rsidR="002872D2">
              <w:rPr>
                <w:rFonts w:cstheme="minorHAnsi"/>
                <w:color w:val="000000"/>
              </w:rPr>
              <w:t>c</w:t>
            </w:r>
            <w:r w:rsidR="00970E8C" w:rsidRPr="00EE0D6E">
              <w:rPr>
                <w:rFonts w:cstheme="minorHAnsi"/>
                <w:color w:val="000000"/>
              </w:rPr>
              <w:t xml:space="preserve">ost </w:t>
            </w:r>
            <w:r w:rsidR="002872D2">
              <w:rPr>
                <w:rFonts w:cstheme="minorHAnsi"/>
                <w:color w:val="000000"/>
              </w:rPr>
              <w:t>e</w:t>
            </w:r>
            <w:r w:rsidR="00970E8C" w:rsidRPr="00EE0D6E">
              <w:rPr>
                <w:rFonts w:cstheme="minorHAnsi"/>
                <w:color w:val="000000"/>
              </w:rPr>
              <w:t xml:space="preserve">stimate for the </w:t>
            </w:r>
            <w:r w:rsidR="002872D2">
              <w:rPr>
                <w:rFonts w:cstheme="minorHAnsi"/>
                <w:color w:val="000000"/>
              </w:rPr>
              <w:t>p</w:t>
            </w:r>
            <w:r w:rsidR="00970E8C" w:rsidRPr="00EE0D6E">
              <w:rPr>
                <w:rFonts w:cstheme="minorHAnsi"/>
                <w:color w:val="000000"/>
              </w:rPr>
              <w:t xml:space="preserve">referred </w:t>
            </w:r>
            <w:r w:rsidR="002872D2">
              <w:rPr>
                <w:rFonts w:cstheme="minorHAnsi"/>
                <w:color w:val="000000"/>
              </w:rPr>
              <w:t>o</w:t>
            </w:r>
            <w:r w:rsidR="00970E8C" w:rsidRPr="00EE0D6E">
              <w:rPr>
                <w:rFonts w:cstheme="minorHAnsi"/>
                <w:color w:val="000000"/>
              </w:rPr>
              <w:t>ption’.</w:t>
            </w:r>
          </w:p>
        </w:tc>
      </w:tr>
      <w:tr w:rsidR="00D41867" w:rsidRPr="00C42635" w14:paraId="52E039A5" w14:textId="77777777" w:rsidTr="00D41867">
        <w:trPr>
          <w:trHeight w:val="1109"/>
        </w:trPr>
        <w:tc>
          <w:tcPr>
            <w:tcW w:w="2830" w:type="dxa"/>
            <w:tcBorders>
              <w:top w:val="single" w:sz="8" w:space="0" w:color="auto"/>
              <w:left w:val="single" w:sz="8" w:space="0" w:color="auto"/>
              <w:bottom w:val="single" w:sz="8" w:space="0" w:color="auto"/>
              <w:right w:val="single" w:sz="8" w:space="0" w:color="auto"/>
            </w:tcBorders>
          </w:tcPr>
          <w:p w14:paraId="413CAB6B" w14:textId="77777777" w:rsidR="00D41867" w:rsidRPr="00620721" w:rsidRDefault="00D41867" w:rsidP="00D41867">
            <w:pPr>
              <w:spacing w:before="120" w:line="240" w:lineRule="auto"/>
            </w:pPr>
            <w:r>
              <w:t xml:space="preserve">Reconfirm </w:t>
            </w:r>
            <w:r w:rsidR="008A5660">
              <w:t>p</w:t>
            </w:r>
            <w:r>
              <w:t>rioritisation profile</w:t>
            </w:r>
          </w:p>
        </w:tc>
        <w:tc>
          <w:tcPr>
            <w:tcW w:w="7230" w:type="dxa"/>
            <w:tcBorders>
              <w:top w:val="single" w:sz="8" w:space="0" w:color="auto"/>
              <w:left w:val="nil"/>
              <w:bottom w:val="single" w:sz="8" w:space="0" w:color="auto"/>
              <w:right w:val="single" w:sz="8" w:space="0" w:color="auto"/>
            </w:tcBorders>
          </w:tcPr>
          <w:p w14:paraId="4F88EC5B" w14:textId="77777777" w:rsidR="00D41867" w:rsidRPr="00353B6D" w:rsidRDefault="00D41867" w:rsidP="00D41867">
            <w:pPr>
              <w:autoSpaceDE w:val="0"/>
              <w:autoSpaceDN w:val="0"/>
              <w:adjustRightInd w:val="0"/>
              <w:spacing w:before="120" w:line="240" w:lineRule="auto"/>
              <w:rPr>
                <w:rFonts w:cstheme="minorHAnsi"/>
                <w:i/>
                <w:color w:val="575E11" w:themeColor="text2" w:themeShade="80"/>
              </w:rPr>
            </w:pPr>
            <w:r w:rsidRPr="00353B6D">
              <w:rPr>
                <w:rFonts w:cstheme="minorHAnsi"/>
                <w:i/>
                <w:color w:val="575E11" w:themeColor="text2" w:themeShade="80"/>
              </w:rPr>
              <w:t xml:space="preserve">Revisit the </w:t>
            </w:r>
            <w:r w:rsidR="008A5660" w:rsidRPr="00353B6D">
              <w:rPr>
                <w:rFonts w:cstheme="minorHAnsi"/>
                <w:i/>
                <w:color w:val="575E11" w:themeColor="text2" w:themeShade="80"/>
              </w:rPr>
              <w:t xml:space="preserve">profile based on the </w:t>
            </w:r>
            <w:r w:rsidR="006F15A9" w:rsidRPr="00353B6D">
              <w:rPr>
                <w:rFonts w:cstheme="minorHAnsi"/>
                <w:i/>
                <w:color w:val="575E11" w:themeColor="text2" w:themeShade="80"/>
              </w:rPr>
              <w:t>Investment A</w:t>
            </w:r>
            <w:r w:rsidR="004040D5" w:rsidRPr="00353B6D">
              <w:rPr>
                <w:rFonts w:cstheme="minorHAnsi"/>
                <w:i/>
                <w:color w:val="575E11" w:themeColor="text2" w:themeShade="80"/>
              </w:rPr>
              <w:t xml:space="preserve">ssessment </w:t>
            </w:r>
            <w:r w:rsidR="006F15A9" w:rsidRPr="00353B6D">
              <w:rPr>
                <w:rFonts w:cstheme="minorHAnsi"/>
                <w:i/>
                <w:color w:val="575E11" w:themeColor="text2" w:themeShade="80"/>
              </w:rPr>
              <w:t>F</w:t>
            </w:r>
            <w:r w:rsidR="004040D5" w:rsidRPr="00353B6D">
              <w:rPr>
                <w:rFonts w:cstheme="minorHAnsi"/>
                <w:i/>
                <w:color w:val="575E11" w:themeColor="text2" w:themeShade="80"/>
              </w:rPr>
              <w:t xml:space="preserve">ramework </w:t>
            </w:r>
            <w:r w:rsidRPr="00353B6D">
              <w:rPr>
                <w:rFonts w:cstheme="minorHAnsi"/>
                <w:i/>
                <w:color w:val="575E11" w:themeColor="text2" w:themeShade="80"/>
              </w:rPr>
              <w:t>and confirm the priority order.</w:t>
            </w:r>
          </w:p>
        </w:tc>
      </w:tr>
    </w:tbl>
    <w:p w14:paraId="7F105FEE" w14:textId="77777777" w:rsidR="007E616B" w:rsidRDefault="007E616B" w:rsidP="007E616B">
      <w:pPr>
        <w:spacing w:after="160" w:line="259" w:lineRule="auto"/>
      </w:pPr>
    </w:p>
    <w:p w14:paraId="323D2A5E" w14:textId="77777777" w:rsidR="007E616B" w:rsidRDefault="007E616B" w:rsidP="007E616B">
      <w:pPr>
        <w:spacing w:after="160" w:line="259" w:lineRule="auto"/>
        <w:rPr>
          <w:b/>
          <w:color w:val="002060"/>
          <w:sz w:val="32"/>
          <w:szCs w:val="32"/>
        </w:rPr>
      </w:pPr>
      <w:r w:rsidRPr="008E203B">
        <w:rPr>
          <w:b/>
          <w:color w:val="002060"/>
          <w:sz w:val="32"/>
          <w:szCs w:val="32"/>
        </w:rPr>
        <w:t xml:space="preserve">Sensitivity </w:t>
      </w:r>
      <w:r w:rsidR="00C03474">
        <w:rPr>
          <w:b/>
          <w:color w:val="002060"/>
          <w:sz w:val="32"/>
          <w:szCs w:val="32"/>
        </w:rPr>
        <w:t>a</w:t>
      </w:r>
      <w:r w:rsidRPr="008E203B">
        <w:rPr>
          <w:b/>
          <w:color w:val="002060"/>
          <w:sz w:val="32"/>
          <w:szCs w:val="32"/>
        </w:rPr>
        <w:t>nalysis</w:t>
      </w:r>
    </w:p>
    <w:p w14:paraId="6F8F2A31" w14:textId="77777777" w:rsidR="007E616B" w:rsidRPr="00670F56" w:rsidRDefault="007E616B" w:rsidP="00352DC3">
      <w:pPr>
        <w:spacing w:before="120" w:line="240" w:lineRule="auto"/>
        <w:rPr>
          <w:i/>
          <w:color w:val="575E11" w:themeColor="text2" w:themeShade="80"/>
        </w:rPr>
      </w:pPr>
      <w:r w:rsidRPr="00670F56">
        <w:rPr>
          <w:i/>
          <w:color w:val="575E11" w:themeColor="text2" w:themeShade="80"/>
        </w:rPr>
        <w:t xml:space="preserve">Guidance on sensitivity analysis is found in the </w:t>
      </w:r>
      <w:hyperlink r:id="rId14" w:history="1">
        <w:r w:rsidR="009E7023" w:rsidRPr="00431FF4">
          <w:rPr>
            <w:rStyle w:val="Hyperlink"/>
            <w:i/>
          </w:rPr>
          <w:t xml:space="preserve">Monetised </w:t>
        </w:r>
        <w:r w:rsidR="009E7023">
          <w:rPr>
            <w:rStyle w:val="Hyperlink"/>
            <w:i/>
          </w:rPr>
          <w:t>b</w:t>
        </w:r>
        <w:r w:rsidR="009E7023" w:rsidRPr="00431FF4">
          <w:rPr>
            <w:rStyle w:val="Hyperlink"/>
            <w:i/>
          </w:rPr>
          <w:t xml:space="preserve">enefits and </w:t>
        </w:r>
        <w:r w:rsidR="009E7023">
          <w:rPr>
            <w:rStyle w:val="Hyperlink"/>
            <w:i/>
          </w:rPr>
          <w:t>c</w:t>
        </w:r>
        <w:r w:rsidR="009E7023" w:rsidRPr="00431FF4">
          <w:rPr>
            <w:rStyle w:val="Hyperlink"/>
            <w:i/>
          </w:rPr>
          <w:t xml:space="preserve">osts </w:t>
        </w:r>
        <w:r w:rsidR="009E7023">
          <w:rPr>
            <w:rStyle w:val="Hyperlink"/>
            <w:i/>
          </w:rPr>
          <w:t>m</w:t>
        </w:r>
        <w:r w:rsidR="009E7023" w:rsidRPr="00431FF4">
          <w:rPr>
            <w:rStyle w:val="Hyperlink"/>
            <w:i/>
          </w:rPr>
          <w:t>anual</w:t>
        </w:r>
      </w:hyperlink>
      <w:r w:rsidR="009E7023" w:rsidRPr="00F36903">
        <w:rPr>
          <w:i/>
          <w:color w:val="575E11" w:themeColor="text2" w:themeShade="80"/>
        </w:rPr>
        <w:t xml:space="preserve"> and </w:t>
      </w:r>
      <w:hyperlink r:id="rId15" w:history="1">
        <w:r w:rsidR="009E7023" w:rsidRPr="00431FF4">
          <w:rPr>
            <w:rStyle w:val="Hyperlink"/>
            <w:i/>
          </w:rPr>
          <w:t>Non-</w:t>
        </w:r>
        <w:r w:rsidR="009E7023">
          <w:rPr>
            <w:rStyle w:val="Hyperlink"/>
            <w:i/>
          </w:rPr>
          <w:t>m</w:t>
        </w:r>
        <w:r w:rsidR="009E7023" w:rsidRPr="00431FF4">
          <w:rPr>
            <w:rStyle w:val="Hyperlink"/>
            <w:i/>
          </w:rPr>
          <w:t xml:space="preserve">onetised </w:t>
        </w:r>
        <w:r w:rsidR="009E7023">
          <w:rPr>
            <w:rStyle w:val="Hyperlink"/>
            <w:i/>
          </w:rPr>
          <w:t>b</w:t>
        </w:r>
        <w:r w:rsidR="009E7023" w:rsidRPr="00431FF4">
          <w:rPr>
            <w:rStyle w:val="Hyperlink"/>
            <w:i/>
          </w:rPr>
          <w:t xml:space="preserve">enefits </w:t>
        </w:r>
        <w:r w:rsidR="009E7023">
          <w:rPr>
            <w:rStyle w:val="Hyperlink"/>
            <w:i/>
          </w:rPr>
          <w:t>m</w:t>
        </w:r>
        <w:r w:rsidR="009E7023" w:rsidRPr="00431FF4">
          <w:rPr>
            <w:rStyle w:val="Hyperlink"/>
            <w:i/>
          </w:rPr>
          <w:t>anual</w:t>
        </w:r>
      </w:hyperlink>
      <w:r w:rsidR="00E51FCC">
        <w:rPr>
          <w:i/>
          <w:color w:val="575E11" w:themeColor="text2" w:themeShade="80"/>
        </w:rPr>
        <w:t xml:space="preserve"> </w:t>
      </w:r>
    </w:p>
    <w:p w14:paraId="62529608" w14:textId="77777777" w:rsidR="007E616B" w:rsidRDefault="007E616B" w:rsidP="00352DC3">
      <w:pPr>
        <w:spacing w:before="120" w:line="240" w:lineRule="auto"/>
        <w:rPr>
          <w:i/>
          <w:color w:val="575E11" w:themeColor="text2" w:themeShade="80"/>
        </w:rPr>
      </w:pPr>
      <w:r w:rsidRPr="00670F56">
        <w:rPr>
          <w:i/>
          <w:color w:val="575E11" w:themeColor="text2" w:themeShade="80"/>
        </w:rPr>
        <w:t xml:space="preserve">SSBC </w:t>
      </w:r>
      <w:r w:rsidR="00C03474">
        <w:rPr>
          <w:i/>
          <w:color w:val="575E11" w:themeColor="text2" w:themeShade="80"/>
        </w:rPr>
        <w:t>l</w:t>
      </w:r>
      <w:r w:rsidRPr="00670F56">
        <w:rPr>
          <w:i/>
          <w:color w:val="575E11" w:themeColor="text2" w:themeShade="80"/>
        </w:rPr>
        <w:t xml:space="preserve">ite sensitivity analysis has been standardised. Due to the small scale of these </w:t>
      </w:r>
      <w:r w:rsidR="001E72E6">
        <w:rPr>
          <w:i/>
          <w:color w:val="575E11" w:themeColor="text2" w:themeShade="80"/>
        </w:rPr>
        <w:t>activitie</w:t>
      </w:r>
      <w:r w:rsidRPr="00670F56">
        <w:rPr>
          <w:i/>
          <w:color w:val="575E11" w:themeColor="text2" w:themeShade="80"/>
        </w:rPr>
        <w:t>s</w:t>
      </w:r>
      <w:r w:rsidR="00C74DF7">
        <w:rPr>
          <w:i/>
          <w:color w:val="575E11" w:themeColor="text2" w:themeShade="80"/>
        </w:rPr>
        <w:t>,</w:t>
      </w:r>
      <w:r w:rsidRPr="00670F56">
        <w:rPr>
          <w:i/>
          <w:color w:val="575E11" w:themeColor="text2" w:themeShade="80"/>
        </w:rPr>
        <w:t xml:space="preserve"> </w:t>
      </w:r>
      <w:r w:rsidR="00670F56">
        <w:rPr>
          <w:i/>
          <w:color w:val="575E11" w:themeColor="text2" w:themeShade="80"/>
        </w:rPr>
        <w:t xml:space="preserve">only </w:t>
      </w:r>
      <w:r w:rsidR="00C74DF7">
        <w:rPr>
          <w:i/>
          <w:color w:val="575E11" w:themeColor="text2" w:themeShade="80"/>
        </w:rPr>
        <w:t xml:space="preserve">the </w:t>
      </w:r>
      <w:r w:rsidR="00E51FCC">
        <w:rPr>
          <w:i/>
          <w:color w:val="575E11" w:themeColor="text2" w:themeShade="80"/>
        </w:rPr>
        <w:t>t</w:t>
      </w:r>
      <w:r w:rsidR="00E51FCC" w:rsidRPr="00E51FCC">
        <w:rPr>
          <w:i/>
          <w:color w:val="575E11" w:themeColor="text2" w:themeShade="80"/>
        </w:rPr>
        <w:t xml:space="preserve">otal implementation costs </w:t>
      </w:r>
      <w:r w:rsidR="00C74DF7">
        <w:rPr>
          <w:i/>
          <w:color w:val="575E11" w:themeColor="text2" w:themeShade="80"/>
        </w:rPr>
        <w:t>and the discount rate</w:t>
      </w:r>
      <w:r w:rsidRPr="00670F56">
        <w:rPr>
          <w:i/>
          <w:color w:val="575E11" w:themeColor="text2" w:themeShade="80"/>
        </w:rPr>
        <w:t xml:space="preserve"> </w:t>
      </w:r>
      <w:r w:rsidR="00EE0D6E">
        <w:rPr>
          <w:i/>
          <w:color w:val="575E11" w:themeColor="text2" w:themeShade="80"/>
        </w:rPr>
        <w:t>are</w:t>
      </w:r>
      <w:r w:rsidRPr="00670F56">
        <w:rPr>
          <w:i/>
          <w:color w:val="575E11" w:themeColor="text2" w:themeShade="80"/>
        </w:rPr>
        <w:t xml:space="preserve"> required</w:t>
      </w:r>
      <w:r w:rsidR="00C74DF7">
        <w:rPr>
          <w:i/>
          <w:color w:val="575E11" w:themeColor="text2" w:themeShade="80"/>
        </w:rPr>
        <w:t xml:space="preserve"> to be tested for sensitivity</w:t>
      </w:r>
      <w:r w:rsidRPr="00670F56">
        <w:rPr>
          <w:i/>
          <w:color w:val="575E11" w:themeColor="text2" w:themeShade="80"/>
        </w:rPr>
        <w:t>.</w:t>
      </w:r>
    </w:p>
    <w:p w14:paraId="1552910B" w14:textId="77777777" w:rsidR="00B30A18" w:rsidRPr="00670F56" w:rsidRDefault="00B30A18" w:rsidP="00352DC3">
      <w:pPr>
        <w:spacing w:before="120" w:line="240" w:lineRule="auto"/>
        <w:rPr>
          <w:i/>
          <w:color w:val="575E11" w:themeColor="text2" w:themeShade="80"/>
        </w:rPr>
      </w:pPr>
      <w:r>
        <w:rPr>
          <w:i/>
          <w:color w:val="575E11" w:themeColor="text2" w:themeShade="80"/>
        </w:rPr>
        <w:t xml:space="preserve">However, </w:t>
      </w:r>
      <w:r w:rsidR="00892ECA">
        <w:rPr>
          <w:i/>
          <w:color w:val="575E11" w:themeColor="text2" w:themeShade="80"/>
        </w:rPr>
        <w:t>if a particular sensitivity scenario is relevant to the preferred option, please complete the testing and provide the results in the table below.</w:t>
      </w:r>
    </w:p>
    <w:p w14:paraId="1B930833" w14:textId="77777777" w:rsidR="004B3005" w:rsidRDefault="00FA4040" w:rsidP="00352DC3">
      <w:pPr>
        <w:spacing w:before="120" w:line="240" w:lineRule="auto"/>
      </w:pPr>
      <w:r>
        <w:t>S</w:t>
      </w:r>
      <w:r w:rsidR="007E616B" w:rsidRPr="00971584">
        <w:t xml:space="preserve">ensitivity analysis has been carried out to </w:t>
      </w:r>
      <w:r>
        <w:t xml:space="preserve">test how sensitive the assessed </w:t>
      </w:r>
      <w:r w:rsidR="007E616B" w:rsidRPr="00971584">
        <w:t>benefit</w:t>
      </w:r>
      <w:r>
        <w:t>s</w:t>
      </w:r>
      <w:r w:rsidR="007E616B" w:rsidRPr="00971584">
        <w:t xml:space="preserve"> </w:t>
      </w:r>
      <w:r w:rsidR="00C03474">
        <w:t>and</w:t>
      </w:r>
      <w:r w:rsidR="007E616B" w:rsidRPr="00971584">
        <w:t xml:space="preserve"> </w:t>
      </w:r>
      <w:r w:rsidRPr="00971584">
        <w:t>cost</w:t>
      </w:r>
      <w:r>
        <w:t>s are to change.</w:t>
      </w:r>
    </w:p>
    <w:p w14:paraId="72AE3EA7" w14:textId="77777777" w:rsidR="007E616B" w:rsidRDefault="007E616B" w:rsidP="00352DC3">
      <w:pPr>
        <w:spacing w:before="120" w:line="240" w:lineRule="auto"/>
      </w:pPr>
      <w:r w:rsidRPr="00F633FF">
        <w:t>The outputs for each sensitivity test are documented below:</w:t>
      </w:r>
    </w:p>
    <w:tbl>
      <w:tblPr>
        <w:tblStyle w:val="TableGrid"/>
        <w:tblW w:w="10060" w:type="dxa"/>
        <w:tblLook w:val="04A0" w:firstRow="1" w:lastRow="0" w:firstColumn="1" w:lastColumn="0" w:noHBand="0" w:noVBand="1"/>
      </w:tblPr>
      <w:tblGrid>
        <w:gridCol w:w="1838"/>
        <w:gridCol w:w="5245"/>
        <w:gridCol w:w="1559"/>
        <w:gridCol w:w="1418"/>
      </w:tblGrid>
      <w:tr w:rsidR="007E616B" w14:paraId="2A2B3D9E" w14:textId="77777777" w:rsidTr="008552F9">
        <w:tc>
          <w:tcPr>
            <w:tcW w:w="1838" w:type="dxa"/>
          </w:tcPr>
          <w:p w14:paraId="21A67A5D" w14:textId="77777777" w:rsidR="007E616B" w:rsidRPr="007D44E4" w:rsidRDefault="007E616B" w:rsidP="00352DC3">
            <w:pPr>
              <w:spacing w:before="120" w:line="240" w:lineRule="auto"/>
              <w:jc w:val="center"/>
              <w:rPr>
                <w:b/>
              </w:rPr>
            </w:pPr>
            <w:r w:rsidRPr="007D44E4">
              <w:rPr>
                <w:b/>
              </w:rPr>
              <w:t xml:space="preserve">Sensitivity </w:t>
            </w:r>
            <w:r w:rsidR="001F2EDC">
              <w:rPr>
                <w:b/>
              </w:rPr>
              <w:t>s</w:t>
            </w:r>
            <w:r w:rsidRPr="007D44E4">
              <w:rPr>
                <w:b/>
              </w:rPr>
              <w:t>cenario</w:t>
            </w:r>
          </w:p>
        </w:tc>
        <w:tc>
          <w:tcPr>
            <w:tcW w:w="5245" w:type="dxa"/>
          </w:tcPr>
          <w:p w14:paraId="0AB118A1" w14:textId="77777777" w:rsidR="007E616B" w:rsidRPr="007D44E4" w:rsidRDefault="007E616B" w:rsidP="00352DC3">
            <w:pPr>
              <w:spacing w:before="120" w:line="240" w:lineRule="auto"/>
              <w:jc w:val="center"/>
              <w:rPr>
                <w:b/>
              </w:rPr>
            </w:pPr>
            <w:r w:rsidRPr="007D44E4">
              <w:rPr>
                <w:b/>
              </w:rPr>
              <w:t xml:space="preserve">Sensitivity </w:t>
            </w:r>
            <w:r w:rsidR="001F2EDC">
              <w:rPr>
                <w:b/>
              </w:rPr>
              <w:t>t</w:t>
            </w:r>
            <w:r w:rsidRPr="007D44E4">
              <w:rPr>
                <w:b/>
              </w:rPr>
              <w:t>est</w:t>
            </w:r>
          </w:p>
        </w:tc>
        <w:tc>
          <w:tcPr>
            <w:tcW w:w="1559" w:type="dxa"/>
          </w:tcPr>
          <w:p w14:paraId="470A9FF8" w14:textId="77777777" w:rsidR="007E616B" w:rsidRPr="007D44E4" w:rsidRDefault="007E616B" w:rsidP="00352DC3">
            <w:pPr>
              <w:spacing w:before="120" w:line="240" w:lineRule="auto"/>
              <w:jc w:val="center"/>
              <w:rPr>
                <w:b/>
              </w:rPr>
            </w:pPr>
            <w:r w:rsidRPr="008210A7">
              <w:rPr>
                <w:b/>
              </w:rPr>
              <w:t>Base BCR</w:t>
            </w:r>
          </w:p>
        </w:tc>
        <w:tc>
          <w:tcPr>
            <w:tcW w:w="1418" w:type="dxa"/>
          </w:tcPr>
          <w:p w14:paraId="7DA7D1DE" w14:textId="77777777" w:rsidR="007E616B" w:rsidRPr="007D44E4" w:rsidRDefault="007E616B" w:rsidP="00352DC3">
            <w:pPr>
              <w:spacing w:before="120" w:line="240" w:lineRule="auto"/>
              <w:jc w:val="center"/>
              <w:rPr>
                <w:b/>
              </w:rPr>
            </w:pPr>
            <w:r w:rsidRPr="008210A7">
              <w:rPr>
                <w:b/>
              </w:rPr>
              <w:t xml:space="preserve">Sensitivity </w:t>
            </w:r>
            <w:r w:rsidR="006D6D9B" w:rsidRPr="008210A7">
              <w:rPr>
                <w:b/>
              </w:rPr>
              <w:t>v</w:t>
            </w:r>
            <w:r w:rsidRPr="008210A7">
              <w:rPr>
                <w:b/>
              </w:rPr>
              <w:t>alue BCR</w:t>
            </w:r>
          </w:p>
        </w:tc>
      </w:tr>
      <w:tr w:rsidR="007E616B" w14:paraId="42D83C23" w14:textId="77777777" w:rsidTr="008552F9">
        <w:tc>
          <w:tcPr>
            <w:tcW w:w="1838" w:type="dxa"/>
            <w:vMerge w:val="restart"/>
            <w:vAlign w:val="center"/>
          </w:tcPr>
          <w:p w14:paraId="57E79590" w14:textId="77777777" w:rsidR="007E616B" w:rsidRDefault="00E51FCC" w:rsidP="00352DC3">
            <w:pPr>
              <w:spacing w:before="120" w:line="240" w:lineRule="auto"/>
            </w:pPr>
            <w:bookmarkStart w:id="26" w:name="_Hlk37340036"/>
            <w:r>
              <w:t xml:space="preserve">Total implementation </w:t>
            </w:r>
            <w:r w:rsidR="007E616B">
              <w:t>cost</w:t>
            </w:r>
            <w:bookmarkEnd w:id="26"/>
          </w:p>
        </w:tc>
        <w:tc>
          <w:tcPr>
            <w:tcW w:w="5245" w:type="dxa"/>
            <w:vAlign w:val="center"/>
          </w:tcPr>
          <w:p w14:paraId="6A6193DF" w14:textId="77777777" w:rsidR="007E616B" w:rsidRDefault="00E51FCC" w:rsidP="00352DC3">
            <w:pPr>
              <w:spacing w:before="120" w:line="240" w:lineRule="auto"/>
            </w:pPr>
            <w:r>
              <w:t>Total implementation costs</w:t>
            </w:r>
            <w:r w:rsidR="007E616B">
              <w:t xml:space="preserve"> through to completion increase by 25% </w:t>
            </w:r>
          </w:p>
        </w:tc>
        <w:tc>
          <w:tcPr>
            <w:tcW w:w="1559" w:type="dxa"/>
            <w:vAlign w:val="center"/>
          </w:tcPr>
          <w:p w14:paraId="3C72B4B1" w14:textId="77777777" w:rsidR="007E616B" w:rsidRDefault="007E616B" w:rsidP="00352DC3">
            <w:pPr>
              <w:spacing w:before="120" w:line="240" w:lineRule="auto"/>
              <w:jc w:val="center"/>
            </w:pPr>
          </w:p>
        </w:tc>
        <w:tc>
          <w:tcPr>
            <w:tcW w:w="1418" w:type="dxa"/>
            <w:vAlign w:val="center"/>
          </w:tcPr>
          <w:p w14:paraId="178ACC9C" w14:textId="77777777" w:rsidR="007E616B" w:rsidRDefault="007E616B" w:rsidP="00352DC3">
            <w:pPr>
              <w:spacing w:before="120" w:line="240" w:lineRule="auto"/>
              <w:jc w:val="center"/>
            </w:pPr>
          </w:p>
        </w:tc>
      </w:tr>
      <w:tr w:rsidR="007E616B" w14:paraId="10E0AB1C" w14:textId="77777777" w:rsidTr="008552F9">
        <w:tc>
          <w:tcPr>
            <w:tcW w:w="1838" w:type="dxa"/>
            <w:vMerge/>
          </w:tcPr>
          <w:p w14:paraId="7C87DEC8" w14:textId="77777777" w:rsidR="007E616B" w:rsidRDefault="007E616B" w:rsidP="00352DC3">
            <w:pPr>
              <w:spacing w:before="120" w:line="240" w:lineRule="auto"/>
            </w:pPr>
          </w:p>
        </w:tc>
        <w:tc>
          <w:tcPr>
            <w:tcW w:w="5245" w:type="dxa"/>
            <w:vAlign w:val="center"/>
          </w:tcPr>
          <w:p w14:paraId="037A9738" w14:textId="77777777" w:rsidR="007E616B" w:rsidRDefault="00E51FCC" w:rsidP="00352DC3">
            <w:pPr>
              <w:spacing w:before="120" w:line="240" w:lineRule="auto"/>
            </w:pPr>
            <w:r>
              <w:t xml:space="preserve">Total implementation costs </w:t>
            </w:r>
            <w:r w:rsidR="007E616B">
              <w:t>through to completion decrease by 25%</w:t>
            </w:r>
          </w:p>
        </w:tc>
        <w:tc>
          <w:tcPr>
            <w:tcW w:w="1559" w:type="dxa"/>
            <w:vAlign w:val="center"/>
          </w:tcPr>
          <w:p w14:paraId="1107FCDD" w14:textId="77777777" w:rsidR="007E616B" w:rsidRDefault="007E616B" w:rsidP="00352DC3">
            <w:pPr>
              <w:spacing w:before="120" w:line="240" w:lineRule="auto"/>
              <w:jc w:val="center"/>
            </w:pPr>
          </w:p>
        </w:tc>
        <w:tc>
          <w:tcPr>
            <w:tcW w:w="1418" w:type="dxa"/>
            <w:vAlign w:val="center"/>
          </w:tcPr>
          <w:p w14:paraId="7A7C62A1" w14:textId="77777777" w:rsidR="007E616B" w:rsidRDefault="007E616B" w:rsidP="00352DC3">
            <w:pPr>
              <w:spacing w:before="120" w:line="240" w:lineRule="auto"/>
              <w:jc w:val="center"/>
            </w:pPr>
          </w:p>
        </w:tc>
      </w:tr>
      <w:tr w:rsidR="007E616B" w14:paraId="0F5B41B3" w14:textId="77777777" w:rsidTr="008552F9">
        <w:tc>
          <w:tcPr>
            <w:tcW w:w="1838" w:type="dxa"/>
            <w:vMerge w:val="restart"/>
            <w:vAlign w:val="center"/>
          </w:tcPr>
          <w:p w14:paraId="161104F3" w14:textId="77777777" w:rsidR="007E616B" w:rsidRDefault="007E616B" w:rsidP="00352DC3">
            <w:pPr>
              <w:spacing w:before="120" w:line="240" w:lineRule="auto"/>
            </w:pPr>
            <w:r>
              <w:t>Discount rate</w:t>
            </w:r>
          </w:p>
        </w:tc>
        <w:tc>
          <w:tcPr>
            <w:tcW w:w="5245" w:type="dxa"/>
            <w:vAlign w:val="center"/>
          </w:tcPr>
          <w:p w14:paraId="25F7A576" w14:textId="77777777" w:rsidR="007E616B" w:rsidRDefault="007E616B" w:rsidP="00352DC3">
            <w:pPr>
              <w:spacing w:before="120" w:line="240" w:lineRule="auto"/>
            </w:pPr>
            <w:r>
              <w:t>The discount rate applied to benefits is decreased to 3%</w:t>
            </w:r>
          </w:p>
        </w:tc>
        <w:tc>
          <w:tcPr>
            <w:tcW w:w="1559" w:type="dxa"/>
            <w:vAlign w:val="center"/>
          </w:tcPr>
          <w:p w14:paraId="289368C6" w14:textId="77777777" w:rsidR="007E616B" w:rsidRDefault="007E616B" w:rsidP="00352DC3">
            <w:pPr>
              <w:spacing w:before="120" w:line="240" w:lineRule="auto"/>
              <w:jc w:val="center"/>
            </w:pPr>
          </w:p>
        </w:tc>
        <w:tc>
          <w:tcPr>
            <w:tcW w:w="1418" w:type="dxa"/>
            <w:vAlign w:val="center"/>
          </w:tcPr>
          <w:p w14:paraId="3A2743A7" w14:textId="77777777" w:rsidR="007E616B" w:rsidRDefault="007E616B" w:rsidP="00352DC3">
            <w:pPr>
              <w:spacing w:before="120" w:line="240" w:lineRule="auto"/>
              <w:jc w:val="center"/>
            </w:pPr>
          </w:p>
        </w:tc>
      </w:tr>
      <w:tr w:rsidR="007E616B" w14:paraId="44415BB5" w14:textId="77777777" w:rsidTr="008552F9">
        <w:tc>
          <w:tcPr>
            <w:tcW w:w="1838" w:type="dxa"/>
            <w:vMerge/>
          </w:tcPr>
          <w:p w14:paraId="3AF43650" w14:textId="77777777" w:rsidR="007E616B" w:rsidRDefault="007E616B" w:rsidP="00352DC3">
            <w:pPr>
              <w:spacing w:before="120" w:line="240" w:lineRule="auto"/>
            </w:pPr>
          </w:p>
        </w:tc>
        <w:tc>
          <w:tcPr>
            <w:tcW w:w="5245" w:type="dxa"/>
            <w:vAlign w:val="center"/>
          </w:tcPr>
          <w:p w14:paraId="45D45D13" w14:textId="77777777" w:rsidR="007E616B" w:rsidRDefault="007E616B" w:rsidP="00352DC3">
            <w:pPr>
              <w:spacing w:before="120" w:line="240" w:lineRule="auto"/>
            </w:pPr>
            <w:r>
              <w:t>The discount rate applied to benefits is increased to 6%</w:t>
            </w:r>
          </w:p>
        </w:tc>
        <w:tc>
          <w:tcPr>
            <w:tcW w:w="1559" w:type="dxa"/>
            <w:vAlign w:val="center"/>
          </w:tcPr>
          <w:p w14:paraId="7F037CB6" w14:textId="77777777" w:rsidR="007E616B" w:rsidRDefault="007E616B" w:rsidP="00352DC3">
            <w:pPr>
              <w:spacing w:before="120" w:line="240" w:lineRule="auto"/>
              <w:jc w:val="center"/>
            </w:pPr>
          </w:p>
        </w:tc>
        <w:tc>
          <w:tcPr>
            <w:tcW w:w="1418" w:type="dxa"/>
            <w:vAlign w:val="center"/>
          </w:tcPr>
          <w:p w14:paraId="43D45804" w14:textId="77777777" w:rsidR="007E616B" w:rsidRDefault="007E616B" w:rsidP="00352DC3">
            <w:pPr>
              <w:spacing w:before="120" w:line="240" w:lineRule="auto"/>
              <w:jc w:val="center"/>
            </w:pPr>
          </w:p>
        </w:tc>
      </w:tr>
      <w:tr w:rsidR="00207078" w14:paraId="0C16C1E5" w14:textId="77777777" w:rsidTr="0015364A">
        <w:tc>
          <w:tcPr>
            <w:tcW w:w="10060" w:type="dxa"/>
            <w:gridSpan w:val="4"/>
          </w:tcPr>
          <w:p w14:paraId="1A6808D2" w14:textId="77777777" w:rsidR="00207078" w:rsidRPr="00EE0D6E" w:rsidRDefault="00207078" w:rsidP="00352DC3">
            <w:pPr>
              <w:spacing w:before="120" w:line="240" w:lineRule="auto"/>
              <w:jc w:val="center"/>
              <w:rPr>
                <w:b/>
                <w:i/>
                <w:color w:val="575E11" w:themeColor="text2" w:themeShade="80"/>
              </w:rPr>
            </w:pPr>
            <w:r w:rsidRPr="00EE0D6E">
              <w:rPr>
                <w:b/>
                <w:i/>
                <w:color w:val="575E11" w:themeColor="text2" w:themeShade="80"/>
              </w:rPr>
              <w:t>Public Transport Only</w:t>
            </w:r>
          </w:p>
          <w:p w14:paraId="24272081" w14:textId="77777777" w:rsidR="00207078" w:rsidRPr="00207078" w:rsidRDefault="00207078" w:rsidP="00EE0D6E">
            <w:pPr>
              <w:spacing w:before="120" w:line="240" w:lineRule="auto"/>
              <w:jc w:val="center"/>
            </w:pPr>
            <w:r w:rsidRPr="00EE0D6E">
              <w:rPr>
                <w:i/>
                <w:color w:val="575E11" w:themeColor="text2" w:themeShade="80"/>
              </w:rPr>
              <w:t xml:space="preserve">Please delete if your investment is not for Public Transport </w:t>
            </w:r>
            <w:r w:rsidR="00964F73" w:rsidRPr="00EE0D6E">
              <w:rPr>
                <w:i/>
                <w:color w:val="575E11" w:themeColor="text2" w:themeShade="80"/>
              </w:rPr>
              <w:t>s</w:t>
            </w:r>
            <w:r w:rsidRPr="00EE0D6E">
              <w:rPr>
                <w:i/>
                <w:color w:val="575E11" w:themeColor="text2" w:themeShade="80"/>
              </w:rPr>
              <w:t>ervice</w:t>
            </w:r>
            <w:r w:rsidR="00964F73" w:rsidRPr="00EE0D6E">
              <w:rPr>
                <w:i/>
                <w:color w:val="575E11" w:themeColor="text2" w:themeShade="80"/>
              </w:rPr>
              <w:t xml:space="preserve"> changes</w:t>
            </w:r>
            <w:r w:rsidRPr="00EE0D6E">
              <w:rPr>
                <w:i/>
                <w:color w:val="575E11" w:themeColor="text2" w:themeShade="80"/>
              </w:rPr>
              <w:t xml:space="preserve"> or</w:t>
            </w:r>
            <w:r w:rsidR="00964F73" w:rsidRPr="00EE0D6E">
              <w:rPr>
                <w:i/>
                <w:color w:val="575E11" w:themeColor="text2" w:themeShade="80"/>
              </w:rPr>
              <w:t xml:space="preserve"> new Public Transport </w:t>
            </w:r>
            <w:r w:rsidRPr="00EE0D6E">
              <w:rPr>
                <w:i/>
                <w:color w:val="575E11" w:themeColor="text2" w:themeShade="80"/>
              </w:rPr>
              <w:t>Infrastructure</w:t>
            </w:r>
          </w:p>
        </w:tc>
      </w:tr>
      <w:tr w:rsidR="00207078" w14:paraId="244ED0A5" w14:textId="77777777" w:rsidTr="006F535C">
        <w:tc>
          <w:tcPr>
            <w:tcW w:w="1838" w:type="dxa"/>
            <w:vMerge w:val="restart"/>
            <w:vAlign w:val="center"/>
          </w:tcPr>
          <w:p w14:paraId="6019172D" w14:textId="77777777" w:rsidR="00207078" w:rsidRDefault="00207078" w:rsidP="00207078">
            <w:pPr>
              <w:spacing w:before="120" w:line="240" w:lineRule="auto"/>
            </w:pPr>
            <w:r w:rsidRPr="00207078">
              <w:t>Farebox recovery</w:t>
            </w:r>
          </w:p>
        </w:tc>
        <w:tc>
          <w:tcPr>
            <w:tcW w:w="5245" w:type="dxa"/>
            <w:vAlign w:val="center"/>
          </w:tcPr>
          <w:p w14:paraId="3D9B00E6" w14:textId="77777777" w:rsidR="00207078" w:rsidRDefault="006B52B7" w:rsidP="00352DC3">
            <w:pPr>
              <w:spacing w:before="120" w:line="240" w:lineRule="auto"/>
            </w:pPr>
            <w:r>
              <w:t xml:space="preserve">Total farebox recovery for the </w:t>
            </w:r>
            <w:r w:rsidRPr="006B52B7">
              <w:t>first 3 years</w:t>
            </w:r>
            <w:r>
              <w:t xml:space="preserve"> increases by 25%</w:t>
            </w:r>
          </w:p>
        </w:tc>
        <w:tc>
          <w:tcPr>
            <w:tcW w:w="1559" w:type="dxa"/>
            <w:vAlign w:val="center"/>
          </w:tcPr>
          <w:p w14:paraId="7E7E5270" w14:textId="77777777" w:rsidR="00207078" w:rsidRDefault="00207078" w:rsidP="00352DC3">
            <w:pPr>
              <w:spacing w:before="120" w:line="240" w:lineRule="auto"/>
              <w:jc w:val="center"/>
            </w:pPr>
          </w:p>
        </w:tc>
        <w:tc>
          <w:tcPr>
            <w:tcW w:w="1418" w:type="dxa"/>
            <w:vAlign w:val="center"/>
          </w:tcPr>
          <w:p w14:paraId="4F2D9F8D" w14:textId="77777777" w:rsidR="00207078" w:rsidRDefault="00207078" w:rsidP="00352DC3">
            <w:pPr>
              <w:spacing w:before="120" w:line="240" w:lineRule="auto"/>
              <w:jc w:val="center"/>
            </w:pPr>
          </w:p>
        </w:tc>
      </w:tr>
      <w:tr w:rsidR="00207078" w14:paraId="1E0FC461" w14:textId="77777777" w:rsidTr="008552F9">
        <w:tc>
          <w:tcPr>
            <w:tcW w:w="1838" w:type="dxa"/>
            <w:vMerge/>
          </w:tcPr>
          <w:p w14:paraId="7EA71D68" w14:textId="77777777" w:rsidR="00207078" w:rsidRPr="00207078" w:rsidRDefault="00207078" w:rsidP="00352DC3">
            <w:pPr>
              <w:spacing w:before="120" w:line="240" w:lineRule="auto"/>
            </w:pPr>
          </w:p>
        </w:tc>
        <w:tc>
          <w:tcPr>
            <w:tcW w:w="5245" w:type="dxa"/>
            <w:vAlign w:val="center"/>
          </w:tcPr>
          <w:p w14:paraId="6C202C52" w14:textId="77777777" w:rsidR="00207078" w:rsidRDefault="006B52B7" w:rsidP="00352DC3">
            <w:pPr>
              <w:spacing w:before="120" w:line="240" w:lineRule="auto"/>
            </w:pPr>
            <w:r>
              <w:t xml:space="preserve">Total farebox recovery for the </w:t>
            </w:r>
            <w:r w:rsidRPr="006B52B7">
              <w:t>first 3 years</w:t>
            </w:r>
            <w:r>
              <w:t xml:space="preserve"> decreases by 25%</w:t>
            </w:r>
          </w:p>
        </w:tc>
        <w:tc>
          <w:tcPr>
            <w:tcW w:w="1559" w:type="dxa"/>
            <w:vAlign w:val="center"/>
          </w:tcPr>
          <w:p w14:paraId="29512446" w14:textId="77777777" w:rsidR="00207078" w:rsidRDefault="00207078" w:rsidP="00352DC3">
            <w:pPr>
              <w:spacing w:before="120" w:line="240" w:lineRule="auto"/>
              <w:jc w:val="center"/>
            </w:pPr>
          </w:p>
        </w:tc>
        <w:tc>
          <w:tcPr>
            <w:tcW w:w="1418" w:type="dxa"/>
            <w:vAlign w:val="center"/>
          </w:tcPr>
          <w:p w14:paraId="28E96D38" w14:textId="77777777" w:rsidR="00207078" w:rsidRDefault="00207078" w:rsidP="00352DC3">
            <w:pPr>
              <w:spacing w:before="120" w:line="240" w:lineRule="auto"/>
              <w:jc w:val="center"/>
            </w:pPr>
          </w:p>
        </w:tc>
      </w:tr>
      <w:tr w:rsidR="00207078" w14:paraId="08BDF5E0" w14:textId="77777777" w:rsidTr="006F535C">
        <w:tc>
          <w:tcPr>
            <w:tcW w:w="1838" w:type="dxa"/>
            <w:vMerge w:val="restart"/>
            <w:vAlign w:val="center"/>
          </w:tcPr>
          <w:p w14:paraId="5DED7835" w14:textId="77777777" w:rsidR="00207078" w:rsidRDefault="00207078" w:rsidP="00352DC3">
            <w:pPr>
              <w:spacing w:before="120" w:line="240" w:lineRule="auto"/>
            </w:pPr>
            <w:r w:rsidRPr="00207078">
              <w:t>Contract Cost</w:t>
            </w:r>
          </w:p>
        </w:tc>
        <w:tc>
          <w:tcPr>
            <w:tcW w:w="5245" w:type="dxa"/>
            <w:vAlign w:val="center"/>
          </w:tcPr>
          <w:p w14:paraId="7A296137" w14:textId="77777777" w:rsidR="00207078" w:rsidRDefault="006B52B7" w:rsidP="00352DC3">
            <w:pPr>
              <w:spacing w:before="120" w:line="240" w:lineRule="auto"/>
            </w:pPr>
            <w:r>
              <w:t xml:space="preserve">Total contract costs for the </w:t>
            </w:r>
            <w:r w:rsidRPr="006B52B7">
              <w:t>first 3 years</w:t>
            </w:r>
            <w:r>
              <w:t xml:space="preserve"> increases by 25%</w:t>
            </w:r>
          </w:p>
        </w:tc>
        <w:tc>
          <w:tcPr>
            <w:tcW w:w="1559" w:type="dxa"/>
            <w:vAlign w:val="center"/>
          </w:tcPr>
          <w:p w14:paraId="208384A0" w14:textId="77777777" w:rsidR="00207078" w:rsidRDefault="00207078" w:rsidP="00352DC3">
            <w:pPr>
              <w:spacing w:before="120" w:line="240" w:lineRule="auto"/>
              <w:jc w:val="center"/>
            </w:pPr>
          </w:p>
        </w:tc>
        <w:tc>
          <w:tcPr>
            <w:tcW w:w="1418" w:type="dxa"/>
            <w:vAlign w:val="center"/>
          </w:tcPr>
          <w:p w14:paraId="7083BB86" w14:textId="77777777" w:rsidR="00207078" w:rsidRDefault="00207078" w:rsidP="00352DC3">
            <w:pPr>
              <w:spacing w:before="120" w:line="240" w:lineRule="auto"/>
              <w:jc w:val="center"/>
            </w:pPr>
          </w:p>
        </w:tc>
      </w:tr>
      <w:tr w:rsidR="00207078" w14:paraId="7F957981" w14:textId="77777777" w:rsidTr="008552F9">
        <w:tc>
          <w:tcPr>
            <w:tcW w:w="1838" w:type="dxa"/>
            <w:vMerge/>
          </w:tcPr>
          <w:p w14:paraId="7A8E3EF4" w14:textId="77777777" w:rsidR="00207078" w:rsidRDefault="00207078" w:rsidP="00352DC3">
            <w:pPr>
              <w:spacing w:before="120" w:line="240" w:lineRule="auto"/>
            </w:pPr>
          </w:p>
        </w:tc>
        <w:tc>
          <w:tcPr>
            <w:tcW w:w="5245" w:type="dxa"/>
            <w:vAlign w:val="center"/>
          </w:tcPr>
          <w:p w14:paraId="3E1219C4" w14:textId="77777777" w:rsidR="00207078" w:rsidRDefault="006B52B7" w:rsidP="00352DC3">
            <w:pPr>
              <w:spacing w:before="120" w:line="240" w:lineRule="auto"/>
            </w:pPr>
            <w:r>
              <w:t xml:space="preserve">Total contract costs for the </w:t>
            </w:r>
            <w:r w:rsidRPr="006B52B7">
              <w:t>first 3 years</w:t>
            </w:r>
            <w:r>
              <w:t xml:space="preserve"> decreases by 25%</w:t>
            </w:r>
          </w:p>
        </w:tc>
        <w:tc>
          <w:tcPr>
            <w:tcW w:w="1559" w:type="dxa"/>
            <w:vAlign w:val="center"/>
          </w:tcPr>
          <w:p w14:paraId="5773493F" w14:textId="77777777" w:rsidR="00207078" w:rsidRDefault="00207078" w:rsidP="00352DC3">
            <w:pPr>
              <w:spacing w:before="120" w:line="240" w:lineRule="auto"/>
              <w:jc w:val="center"/>
            </w:pPr>
          </w:p>
        </w:tc>
        <w:tc>
          <w:tcPr>
            <w:tcW w:w="1418" w:type="dxa"/>
            <w:vAlign w:val="center"/>
          </w:tcPr>
          <w:p w14:paraId="7CCDD5F1" w14:textId="77777777" w:rsidR="00207078" w:rsidRDefault="00207078" w:rsidP="00352DC3">
            <w:pPr>
              <w:spacing w:before="120" w:line="240" w:lineRule="auto"/>
              <w:jc w:val="center"/>
            </w:pPr>
          </w:p>
        </w:tc>
      </w:tr>
      <w:tr w:rsidR="00207078" w14:paraId="29FCE5CE" w14:textId="77777777" w:rsidTr="00C8040A">
        <w:tc>
          <w:tcPr>
            <w:tcW w:w="1838" w:type="dxa"/>
            <w:vMerge w:val="restart"/>
            <w:vAlign w:val="center"/>
          </w:tcPr>
          <w:p w14:paraId="24634CEA" w14:textId="77777777" w:rsidR="00207078" w:rsidRDefault="00207078" w:rsidP="00352DC3">
            <w:pPr>
              <w:spacing w:before="120" w:line="240" w:lineRule="auto"/>
            </w:pPr>
            <w:r>
              <w:t>Total Benefits</w:t>
            </w:r>
          </w:p>
        </w:tc>
        <w:tc>
          <w:tcPr>
            <w:tcW w:w="5245" w:type="dxa"/>
            <w:vAlign w:val="center"/>
          </w:tcPr>
          <w:p w14:paraId="108A7B03" w14:textId="77777777" w:rsidR="00207078" w:rsidRDefault="00207078" w:rsidP="00352DC3">
            <w:pPr>
              <w:spacing w:before="120" w:line="240" w:lineRule="auto"/>
            </w:pPr>
            <w:r>
              <w:t>Test will be dependent on the investment being undertaken but is likely to include patronage</w:t>
            </w:r>
          </w:p>
        </w:tc>
        <w:tc>
          <w:tcPr>
            <w:tcW w:w="1559" w:type="dxa"/>
            <w:vAlign w:val="center"/>
          </w:tcPr>
          <w:p w14:paraId="2B9DD8F0" w14:textId="77777777" w:rsidR="00207078" w:rsidRDefault="00207078" w:rsidP="00352DC3">
            <w:pPr>
              <w:spacing w:before="120" w:line="240" w:lineRule="auto"/>
              <w:jc w:val="center"/>
            </w:pPr>
          </w:p>
        </w:tc>
        <w:tc>
          <w:tcPr>
            <w:tcW w:w="1418" w:type="dxa"/>
            <w:vAlign w:val="center"/>
          </w:tcPr>
          <w:p w14:paraId="61984787" w14:textId="77777777" w:rsidR="00207078" w:rsidRDefault="00207078" w:rsidP="00352DC3">
            <w:pPr>
              <w:spacing w:before="120" w:line="240" w:lineRule="auto"/>
              <w:jc w:val="center"/>
            </w:pPr>
          </w:p>
        </w:tc>
      </w:tr>
      <w:tr w:rsidR="00207078" w14:paraId="560EB6B6" w14:textId="77777777" w:rsidTr="00207078">
        <w:tc>
          <w:tcPr>
            <w:tcW w:w="1838" w:type="dxa"/>
            <w:vMerge/>
            <w:vAlign w:val="center"/>
          </w:tcPr>
          <w:p w14:paraId="6608C88E" w14:textId="77777777" w:rsidR="00207078" w:rsidRDefault="00207078" w:rsidP="00352DC3">
            <w:pPr>
              <w:spacing w:before="120" w:line="240" w:lineRule="auto"/>
            </w:pPr>
          </w:p>
        </w:tc>
        <w:tc>
          <w:tcPr>
            <w:tcW w:w="5245" w:type="dxa"/>
            <w:vAlign w:val="center"/>
          </w:tcPr>
          <w:p w14:paraId="7A02DCAE" w14:textId="77777777" w:rsidR="00207078" w:rsidRDefault="00207078" w:rsidP="00352DC3">
            <w:pPr>
              <w:spacing w:before="120" w:line="240" w:lineRule="auto"/>
            </w:pPr>
          </w:p>
        </w:tc>
        <w:tc>
          <w:tcPr>
            <w:tcW w:w="1559" w:type="dxa"/>
            <w:vAlign w:val="center"/>
          </w:tcPr>
          <w:p w14:paraId="5AD8EB08" w14:textId="77777777" w:rsidR="00207078" w:rsidRDefault="00207078" w:rsidP="00352DC3">
            <w:pPr>
              <w:spacing w:before="120" w:line="240" w:lineRule="auto"/>
              <w:jc w:val="center"/>
            </w:pPr>
          </w:p>
        </w:tc>
        <w:tc>
          <w:tcPr>
            <w:tcW w:w="1418" w:type="dxa"/>
            <w:vAlign w:val="center"/>
          </w:tcPr>
          <w:p w14:paraId="4EBD7A6E" w14:textId="77777777" w:rsidR="00207078" w:rsidRDefault="00207078" w:rsidP="00352DC3">
            <w:pPr>
              <w:spacing w:before="120" w:line="240" w:lineRule="auto"/>
              <w:jc w:val="center"/>
            </w:pPr>
          </w:p>
        </w:tc>
      </w:tr>
    </w:tbl>
    <w:p w14:paraId="0D843B69" w14:textId="77777777" w:rsidR="00A03F3D" w:rsidRDefault="00A03F3D" w:rsidP="00352DC3">
      <w:pPr>
        <w:spacing w:before="120" w:line="240" w:lineRule="auto"/>
      </w:pPr>
    </w:p>
    <w:p w14:paraId="24E7F613" w14:textId="77777777" w:rsidR="006B52B7" w:rsidRDefault="006B52B7">
      <w:pPr>
        <w:spacing w:after="160" w:line="259" w:lineRule="auto"/>
        <w:rPr>
          <w:rFonts w:asciiTheme="majorHAnsi" w:eastAsiaTheme="majorEastAsia" w:hAnsiTheme="majorHAnsi" w:cstheme="majorBidi"/>
          <w:b/>
          <w:caps/>
          <w:color w:val="AFBD22" w:themeColor="text2"/>
          <w:sz w:val="36"/>
          <w:szCs w:val="36"/>
        </w:rPr>
      </w:pPr>
      <w:r>
        <w:br w:type="page"/>
      </w:r>
    </w:p>
    <w:p w14:paraId="71D802F4" w14:textId="77777777" w:rsidR="007E616B" w:rsidRDefault="007E616B" w:rsidP="007E616B">
      <w:pPr>
        <w:pStyle w:val="Heading1"/>
      </w:pPr>
      <w:bookmarkStart w:id="27" w:name="_Toc43303917"/>
      <w:r>
        <w:t>Commercial Case</w:t>
      </w:r>
      <w:bookmarkEnd w:id="27"/>
    </w:p>
    <w:p w14:paraId="06F6327F" w14:textId="77777777" w:rsidR="00280859" w:rsidRDefault="00280859" w:rsidP="00352DC3">
      <w:pPr>
        <w:spacing w:before="120" w:line="240" w:lineRule="auto"/>
        <w:rPr>
          <w:i/>
          <w:color w:val="575E11" w:themeColor="text2" w:themeShade="80"/>
        </w:rPr>
      </w:pPr>
      <w:bookmarkStart w:id="28" w:name="_Hlk27470721"/>
      <w:r w:rsidRPr="00280859">
        <w:rPr>
          <w:i/>
          <w:color w:val="575E11" w:themeColor="text2" w:themeShade="80"/>
        </w:rPr>
        <w:t xml:space="preserve">The </w:t>
      </w:r>
      <w:r w:rsidR="001F2EDC">
        <w:rPr>
          <w:i/>
          <w:color w:val="575E11" w:themeColor="text2" w:themeShade="80"/>
        </w:rPr>
        <w:t>c</w:t>
      </w:r>
      <w:r w:rsidRPr="00280859">
        <w:rPr>
          <w:i/>
          <w:color w:val="575E11" w:themeColor="text2" w:themeShade="80"/>
        </w:rPr>
        <w:t xml:space="preserve">ommercial </w:t>
      </w:r>
      <w:r w:rsidR="001F2EDC">
        <w:rPr>
          <w:i/>
          <w:color w:val="575E11" w:themeColor="text2" w:themeShade="80"/>
        </w:rPr>
        <w:t>c</w:t>
      </w:r>
      <w:r w:rsidRPr="00280859">
        <w:rPr>
          <w:i/>
          <w:color w:val="575E11" w:themeColor="text2" w:themeShade="80"/>
        </w:rPr>
        <w:t>ase sets out t</w:t>
      </w:r>
      <w:r w:rsidR="00105434">
        <w:rPr>
          <w:i/>
          <w:color w:val="575E11" w:themeColor="text2" w:themeShade="80"/>
        </w:rPr>
        <w:t>he</w:t>
      </w:r>
      <w:r w:rsidR="00105434" w:rsidRPr="00105434">
        <w:t xml:space="preserve"> </w:t>
      </w:r>
      <w:r w:rsidR="00105434" w:rsidRPr="00105434">
        <w:rPr>
          <w:i/>
          <w:color w:val="575E11" w:themeColor="text2" w:themeShade="80"/>
        </w:rPr>
        <w:t>plans for the procurement arrangements needed to implement the preferred solution.</w:t>
      </w:r>
    </w:p>
    <w:p w14:paraId="2DFBDC53" w14:textId="77777777" w:rsidR="00F34A2E" w:rsidRPr="00D41867" w:rsidRDefault="00F34A2E" w:rsidP="00352DC3">
      <w:pPr>
        <w:spacing w:before="120" w:line="240" w:lineRule="auto"/>
        <w:rPr>
          <w:i/>
          <w:color w:val="575E11" w:themeColor="text2" w:themeShade="80"/>
        </w:rPr>
      </w:pPr>
      <w:r w:rsidRPr="00280859">
        <w:rPr>
          <w:i/>
          <w:color w:val="575E11" w:themeColor="text2" w:themeShade="80"/>
        </w:rPr>
        <w:t xml:space="preserve">Projects using the </w:t>
      </w:r>
      <w:r>
        <w:rPr>
          <w:i/>
          <w:color w:val="575E11" w:themeColor="text2" w:themeShade="80"/>
        </w:rPr>
        <w:t>SSBC</w:t>
      </w:r>
      <w:r w:rsidRPr="00280859">
        <w:rPr>
          <w:i/>
          <w:color w:val="575E11" w:themeColor="text2" w:themeShade="80"/>
        </w:rPr>
        <w:t xml:space="preserve"> </w:t>
      </w:r>
      <w:r>
        <w:rPr>
          <w:i/>
          <w:color w:val="575E11" w:themeColor="text2" w:themeShade="80"/>
        </w:rPr>
        <w:t>l</w:t>
      </w:r>
      <w:r w:rsidRPr="00280859">
        <w:rPr>
          <w:i/>
          <w:color w:val="575E11" w:themeColor="text2" w:themeShade="80"/>
        </w:rPr>
        <w:t xml:space="preserve">ite are </w:t>
      </w:r>
      <w:r>
        <w:rPr>
          <w:i/>
          <w:color w:val="575E11" w:themeColor="text2" w:themeShade="80"/>
        </w:rPr>
        <w:t>low risk and complexity;</w:t>
      </w:r>
      <w:r w:rsidRPr="00280859">
        <w:rPr>
          <w:i/>
          <w:color w:val="575E11" w:themeColor="text2" w:themeShade="80"/>
        </w:rPr>
        <w:t xml:space="preserve"> therefore</w:t>
      </w:r>
      <w:r>
        <w:rPr>
          <w:i/>
          <w:color w:val="575E11" w:themeColor="text2" w:themeShade="80"/>
        </w:rPr>
        <w:t>,</w:t>
      </w:r>
      <w:r w:rsidRPr="00280859">
        <w:rPr>
          <w:i/>
          <w:color w:val="575E11" w:themeColor="text2" w:themeShade="80"/>
        </w:rPr>
        <w:t xml:space="preserve"> most projects will likely be using a standard procurement process.</w:t>
      </w:r>
      <w:r>
        <w:rPr>
          <w:i/>
          <w:color w:val="575E11" w:themeColor="text2" w:themeShade="80"/>
        </w:rPr>
        <w:t xml:space="preserve"> </w:t>
      </w:r>
      <w:r w:rsidRPr="00280859">
        <w:rPr>
          <w:i/>
          <w:color w:val="575E11" w:themeColor="text2" w:themeShade="80"/>
        </w:rPr>
        <w:t xml:space="preserve">A full commercial case is only required if the project is </w:t>
      </w:r>
      <w:r w:rsidRPr="00D41867">
        <w:rPr>
          <w:i/>
          <w:color w:val="575E11" w:themeColor="text2" w:themeShade="80"/>
        </w:rPr>
        <w:t>using a non-standard procurement process.</w:t>
      </w:r>
    </w:p>
    <w:p w14:paraId="324019BF" w14:textId="77777777" w:rsidR="00280859" w:rsidRDefault="00280859" w:rsidP="00352DC3">
      <w:pPr>
        <w:spacing w:before="120" w:line="240" w:lineRule="auto"/>
        <w:rPr>
          <w:i/>
          <w:color w:val="575E11" w:themeColor="text2" w:themeShade="80"/>
        </w:rPr>
      </w:pPr>
      <w:r w:rsidRPr="00D41867">
        <w:rPr>
          <w:i/>
          <w:color w:val="575E11" w:themeColor="text2" w:themeShade="80"/>
        </w:rPr>
        <w:t xml:space="preserve">For a SSBC </w:t>
      </w:r>
      <w:r w:rsidR="001F2EDC" w:rsidRPr="00D41867">
        <w:rPr>
          <w:i/>
          <w:color w:val="575E11" w:themeColor="text2" w:themeShade="80"/>
        </w:rPr>
        <w:t>l</w:t>
      </w:r>
      <w:r w:rsidRPr="00D41867">
        <w:rPr>
          <w:i/>
          <w:color w:val="575E11" w:themeColor="text2" w:themeShade="80"/>
        </w:rPr>
        <w:t xml:space="preserve">ite that is using a standard procurement </w:t>
      </w:r>
      <w:r w:rsidR="00105434" w:rsidRPr="00D41867">
        <w:rPr>
          <w:i/>
          <w:color w:val="575E11" w:themeColor="text2" w:themeShade="80"/>
        </w:rPr>
        <w:t>process,</w:t>
      </w:r>
      <w:r w:rsidRPr="00D41867">
        <w:rPr>
          <w:i/>
          <w:color w:val="575E11" w:themeColor="text2" w:themeShade="80"/>
        </w:rPr>
        <w:t xml:space="preserve"> all </w:t>
      </w:r>
      <w:r w:rsidR="00105434" w:rsidRPr="00D41867">
        <w:rPr>
          <w:i/>
          <w:color w:val="575E11" w:themeColor="text2" w:themeShade="80"/>
        </w:rPr>
        <w:t xml:space="preserve">the commercial case needs to outline is </w:t>
      </w:r>
      <w:r w:rsidR="00116EC0" w:rsidRPr="00D41867">
        <w:rPr>
          <w:i/>
          <w:color w:val="575E11" w:themeColor="text2" w:themeShade="80"/>
        </w:rPr>
        <w:t>how</w:t>
      </w:r>
      <w:r w:rsidRPr="00D41867">
        <w:rPr>
          <w:i/>
          <w:color w:val="575E11" w:themeColor="text2" w:themeShade="80"/>
        </w:rPr>
        <w:t xml:space="preserve"> the activity’s procurement approach will </w:t>
      </w:r>
      <w:r w:rsidR="006C20FD" w:rsidRPr="00D41867">
        <w:rPr>
          <w:i/>
          <w:color w:val="575E11" w:themeColor="text2" w:themeShade="80"/>
        </w:rPr>
        <w:t>align to the</w:t>
      </w:r>
      <w:r w:rsidR="009F415A" w:rsidRPr="00D41867">
        <w:rPr>
          <w:i/>
          <w:color w:val="575E11" w:themeColor="text2" w:themeShade="80"/>
        </w:rPr>
        <w:t xml:space="preserve"> organisation’s</w:t>
      </w:r>
      <w:r w:rsidR="006C20FD" w:rsidRPr="00D41867">
        <w:rPr>
          <w:i/>
          <w:color w:val="575E11" w:themeColor="text2" w:themeShade="80"/>
        </w:rPr>
        <w:t xml:space="preserve"> </w:t>
      </w:r>
      <w:r w:rsidR="00013F47" w:rsidRPr="00D41867">
        <w:rPr>
          <w:i/>
          <w:color w:val="575E11" w:themeColor="text2" w:themeShade="80"/>
        </w:rPr>
        <w:t xml:space="preserve">Waka Kotahi </w:t>
      </w:r>
      <w:r w:rsidR="00D40D8C" w:rsidRPr="00D41867">
        <w:rPr>
          <w:i/>
          <w:color w:val="575E11" w:themeColor="text2" w:themeShade="80"/>
        </w:rPr>
        <w:t xml:space="preserve">approved </w:t>
      </w:r>
      <w:r w:rsidRPr="00D41867">
        <w:rPr>
          <w:i/>
          <w:color w:val="575E11" w:themeColor="text2" w:themeShade="80"/>
        </w:rPr>
        <w:t xml:space="preserve">procurement </w:t>
      </w:r>
      <w:r w:rsidR="00D41867" w:rsidRPr="00D41867">
        <w:rPr>
          <w:i/>
          <w:color w:val="575E11" w:themeColor="text2" w:themeShade="80"/>
        </w:rPr>
        <w:t>strategy</w:t>
      </w:r>
      <w:r w:rsidRPr="00D41867">
        <w:rPr>
          <w:i/>
          <w:color w:val="575E11" w:themeColor="text2" w:themeShade="80"/>
        </w:rPr>
        <w:t>.</w:t>
      </w:r>
    </w:p>
    <w:tbl>
      <w:tblPr>
        <w:tblStyle w:val="TableGrid"/>
        <w:tblW w:w="10060" w:type="dxa"/>
        <w:tblLook w:val="04A0" w:firstRow="1" w:lastRow="0" w:firstColumn="1" w:lastColumn="0" w:noHBand="0" w:noVBand="1"/>
      </w:tblPr>
      <w:tblGrid>
        <w:gridCol w:w="2972"/>
        <w:gridCol w:w="7088"/>
      </w:tblGrid>
      <w:tr w:rsidR="00DC7AD8" w14:paraId="08949D1F" w14:textId="77777777" w:rsidTr="00352DC3">
        <w:tc>
          <w:tcPr>
            <w:tcW w:w="2972" w:type="dxa"/>
          </w:tcPr>
          <w:p w14:paraId="602873B3" w14:textId="77777777" w:rsidR="00DC7AD8" w:rsidRPr="00600913" w:rsidRDefault="00600913" w:rsidP="00352DC3">
            <w:pPr>
              <w:spacing w:before="120" w:line="240" w:lineRule="auto"/>
            </w:pPr>
            <w:r w:rsidRPr="00600913">
              <w:t xml:space="preserve">When was your procurement strategy last approved by Waka Kotahi </w:t>
            </w:r>
          </w:p>
        </w:tc>
        <w:tc>
          <w:tcPr>
            <w:tcW w:w="7088" w:type="dxa"/>
          </w:tcPr>
          <w:p w14:paraId="0AEB8687" w14:textId="77777777" w:rsidR="00DC7AD8" w:rsidRPr="00116EC0" w:rsidRDefault="00DC7AD8" w:rsidP="00352DC3">
            <w:pPr>
              <w:spacing w:before="120" w:line="240" w:lineRule="auto"/>
            </w:pPr>
          </w:p>
        </w:tc>
      </w:tr>
      <w:tr w:rsidR="00DC7AD8" w14:paraId="735DB3D1" w14:textId="77777777" w:rsidTr="00352DC3">
        <w:tc>
          <w:tcPr>
            <w:tcW w:w="2972" w:type="dxa"/>
          </w:tcPr>
          <w:p w14:paraId="485C6AF4" w14:textId="77777777" w:rsidR="00DC7AD8" w:rsidRPr="00600913" w:rsidRDefault="00600913" w:rsidP="00352DC3">
            <w:pPr>
              <w:spacing w:before="120" w:line="240" w:lineRule="auto"/>
            </w:pPr>
            <w:r>
              <w:t xml:space="preserve">Briefly describe the procurement approach and how it aligns to the organisation’s </w:t>
            </w:r>
            <w:r w:rsidR="00D41867">
              <w:t xml:space="preserve">approved </w:t>
            </w:r>
            <w:r>
              <w:t>procurement strategy</w:t>
            </w:r>
          </w:p>
        </w:tc>
        <w:tc>
          <w:tcPr>
            <w:tcW w:w="7088" w:type="dxa"/>
          </w:tcPr>
          <w:p w14:paraId="1C7FF16D" w14:textId="77777777" w:rsidR="00DC7AD8" w:rsidRPr="00600913" w:rsidRDefault="00DC7AD8" w:rsidP="00352DC3">
            <w:pPr>
              <w:spacing w:before="120" w:line="240" w:lineRule="auto"/>
            </w:pPr>
          </w:p>
        </w:tc>
      </w:tr>
    </w:tbl>
    <w:p w14:paraId="6CC8553B" w14:textId="77777777" w:rsidR="00DC7AD8" w:rsidRPr="00280859" w:rsidRDefault="00DC7AD8" w:rsidP="007E616B">
      <w:pPr>
        <w:spacing w:after="160" w:line="259" w:lineRule="auto"/>
        <w:rPr>
          <w:i/>
          <w:color w:val="575E11" w:themeColor="text2" w:themeShade="80"/>
        </w:rPr>
      </w:pPr>
    </w:p>
    <w:p w14:paraId="5C7A9F75" w14:textId="77777777" w:rsidR="007E616B" w:rsidRDefault="007E616B" w:rsidP="007E616B">
      <w:pPr>
        <w:pStyle w:val="Heading1"/>
      </w:pPr>
      <w:bookmarkStart w:id="29" w:name="_Toc43303918"/>
      <w:bookmarkEnd w:id="28"/>
      <w:r>
        <w:t xml:space="preserve">Financial Case </w:t>
      </w:r>
      <w:r w:rsidRPr="000F2BC1">
        <w:t>(including affordability)</w:t>
      </w:r>
      <w:bookmarkEnd w:id="29"/>
    </w:p>
    <w:p w14:paraId="6744426A" w14:textId="77777777" w:rsidR="0001519C" w:rsidRPr="00105434" w:rsidRDefault="0001519C" w:rsidP="00352DC3">
      <w:pPr>
        <w:spacing w:before="120" w:line="240" w:lineRule="auto"/>
        <w:rPr>
          <w:i/>
          <w:color w:val="575E11" w:themeColor="text2" w:themeShade="80"/>
        </w:rPr>
      </w:pPr>
      <w:r w:rsidRPr="00105434">
        <w:rPr>
          <w:i/>
          <w:color w:val="575E11" w:themeColor="text2" w:themeShade="80"/>
        </w:rPr>
        <w:t xml:space="preserve">The </w:t>
      </w:r>
      <w:r w:rsidR="009F415A">
        <w:rPr>
          <w:i/>
          <w:color w:val="575E11" w:themeColor="text2" w:themeShade="80"/>
        </w:rPr>
        <w:t>f</w:t>
      </w:r>
      <w:r w:rsidRPr="00105434">
        <w:rPr>
          <w:i/>
          <w:color w:val="575E11" w:themeColor="text2" w:themeShade="80"/>
        </w:rPr>
        <w:t xml:space="preserve">inancial </w:t>
      </w:r>
      <w:r w:rsidR="009F415A">
        <w:rPr>
          <w:i/>
          <w:color w:val="575E11" w:themeColor="text2" w:themeShade="80"/>
        </w:rPr>
        <w:t>c</w:t>
      </w:r>
      <w:r w:rsidRPr="00105434">
        <w:rPr>
          <w:i/>
          <w:color w:val="575E11" w:themeColor="text2" w:themeShade="80"/>
        </w:rPr>
        <w:t xml:space="preserve">ase is used to determine if the activity’s funding implications and if it is affordable. </w:t>
      </w:r>
    </w:p>
    <w:p w14:paraId="40B4C076" w14:textId="77777777" w:rsidR="00740789" w:rsidRDefault="0001519C" w:rsidP="00352DC3">
      <w:pPr>
        <w:spacing w:before="120" w:line="240" w:lineRule="auto"/>
        <w:rPr>
          <w:i/>
          <w:color w:val="575E11" w:themeColor="text2" w:themeShade="80"/>
        </w:rPr>
      </w:pPr>
      <w:r w:rsidRPr="00105434">
        <w:rPr>
          <w:i/>
          <w:color w:val="575E11" w:themeColor="text2" w:themeShade="80"/>
        </w:rPr>
        <w:t>The financial case needs to outline the activit</w:t>
      </w:r>
      <w:r w:rsidR="009F415A">
        <w:rPr>
          <w:i/>
          <w:color w:val="575E11" w:themeColor="text2" w:themeShade="80"/>
        </w:rPr>
        <w:t>y’s</w:t>
      </w:r>
      <w:r w:rsidRPr="00105434">
        <w:rPr>
          <w:i/>
          <w:color w:val="575E11" w:themeColor="text2" w:themeShade="80"/>
        </w:rPr>
        <w:t xml:space="preserve"> cost, </w:t>
      </w:r>
      <w:r>
        <w:rPr>
          <w:i/>
          <w:color w:val="575E11" w:themeColor="text2" w:themeShade="80"/>
        </w:rPr>
        <w:t>the financial year in which these costs will be incurred a</w:t>
      </w:r>
      <w:r w:rsidRPr="00105434">
        <w:rPr>
          <w:i/>
          <w:color w:val="575E11" w:themeColor="text2" w:themeShade="80"/>
        </w:rPr>
        <w:t>nd how th</w:t>
      </w:r>
      <w:r>
        <w:rPr>
          <w:i/>
          <w:color w:val="575E11" w:themeColor="text2" w:themeShade="80"/>
        </w:rPr>
        <w:t>e</w:t>
      </w:r>
      <w:r w:rsidRPr="00105434">
        <w:rPr>
          <w:i/>
          <w:color w:val="575E11" w:themeColor="text2" w:themeShade="80"/>
        </w:rPr>
        <w:t>y will be funded.</w:t>
      </w:r>
    </w:p>
    <w:p w14:paraId="7148548B" w14:textId="77777777" w:rsidR="00D41867" w:rsidRDefault="00D41867" w:rsidP="00352DC3">
      <w:pPr>
        <w:spacing w:before="120" w:line="240" w:lineRule="auto"/>
        <w:rPr>
          <w:i/>
          <w:color w:val="575E11" w:themeColor="text2" w:themeShade="80"/>
        </w:rPr>
      </w:pPr>
      <w:r>
        <w:rPr>
          <w:i/>
          <w:color w:val="575E11" w:themeColor="text2" w:themeShade="80"/>
        </w:rPr>
        <w:t>The information provided here needs to align with what is submitted in Transport Investment Online.</w:t>
      </w:r>
    </w:p>
    <w:tbl>
      <w:tblPr>
        <w:tblW w:w="99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4"/>
        <w:gridCol w:w="1843"/>
        <w:gridCol w:w="1842"/>
        <w:gridCol w:w="1843"/>
        <w:gridCol w:w="1985"/>
      </w:tblGrid>
      <w:tr w:rsidR="00116EC0" w:rsidRPr="00740789" w14:paraId="77AC8F3F" w14:textId="77777777" w:rsidTr="008552F9">
        <w:trPr>
          <w:trHeight w:val="405"/>
        </w:trPr>
        <w:tc>
          <w:tcPr>
            <w:tcW w:w="2444" w:type="dxa"/>
            <w:vMerge w:val="restart"/>
            <w:tcBorders>
              <w:top w:val="nil"/>
              <w:left w:val="nil"/>
            </w:tcBorders>
            <w:shd w:val="clear" w:color="auto" w:fill="auto"/>
          </w:tcPr>
          <w:p w14:paraId="7EE044FD" w14:textId="77777777" w:rsidR="00116EC0" w:rsidRPr="00740789" w:rsidRDefault="00116EC0" w:rsidP="00352DC3">
            <w:pPr>
              <w:spacing w:before="120" w:line="240" w:lineRule="auto"/>
              <w:rPr>
                <w:rFonts w:cstheme="minorHAnsi"/>
                <w:b/>
                <w:lang w:val="en-AU"/>
              </w:rPr>
            </w:pPr>
          </w:p>
        </w:tc>
        <w:tc>
          <w:tcPr>
            <w:tcW w:w="7513" w:type="dxa"/>
            <w:gridSpan w:val="4"/>
            <w:shd w:val="clear" w:color="auto" w:fill="auto"/>
          </w:tcPr>
          <w:p w14:paraId="7CC39EB5" w14:textId="77777777" w:rsidR="00116EC0" w:rsidRPr="00740789" w:rsidRDefault="00116EC0" w:rsidP="00352DC3">
            <w:pPr>
              <w:spacing w:before="120" w:line="240" w:lineRule="auto"/>
              <w:jc w:val="center"/>
              <w:rPr>
                <w:rFonts w:cstheme="minorHAnsi"/>
                <w:b/>
                <w:lang w:val="en-AU"/>
              </w:rPr>
            </w:pPr>
            <w:r>
              <w:rPr>
                <w:rFonts w:cstheme="minorHAnsi"/>
                <w:b/>
                <w:lang w:val="en-AU"/>
              </w:rPr>
              <w:t xml:space="preserve">Financial </w:t>
            </w:r>
            <w:r w:rsidR="009F415A">
              <w:rPr>
                <w:rFonts w:cstheme="minorHAnsi"/>
                <w:b/>
                <w:lang w:val="en-AU"/>
              </w:rPr>
              <w:t>y</w:t>
            </w:r>
            <w:r>
              <w:rPr>
                <w:rFonts w:cstheme="minorHAnsi"/>
                <w:b/>
                <w:lang w:val="en-AU"/>
              </w:rPr>
              <w:t>ear</w:t>
            </w:r>
          </w:p>
        </w:tc>
      </w:tr>
      <w:tr w:rsidR="00116EC0" w:rsidRPr="00740789" w14:paraId="49E05A99" w14:textId="77777777" w:rsidTr="008552F9">
        <w:trPr>
          <w:trHeight w:val="331"/>
        </w:trPr>
        <w:tc>
          <w:tcPr>
            <w:tcW w:w="2444" w:type="dxa"/>
            <w:vMerge/>
            <w:tcBorders>
              <w:left w:val="nil"/>
            </w:tcBorders>
            <w:shd w:val="clear" w:color="auto" w:fill="auto"/>
            <w:vAlign w:val="bottom"/>
          </w:tcPr>
          <w:p w14:paraId="320049B7" w14:textId="77777777" w:rsidR="00116EC0" w:rsidRPr="00740789" w:rsidRDefault="00116EC0" w:rsidP="00352DC3">
            <w:pPr>
              <w:spacing w:before="120" w:line="240" w:lineRule="auto"/>
              <w:rPr>
                <w:rFonts w:cstheme="minorHAnsi"/>
                <w:b/>
                <w:lang w:val="en-AU"/>
              </w:rPr>
            </w:pPr>
          </w:p>
        </w:tc>
        <w:tc>
          <w:tcPr>
            <w:tcW w:w="1843" w:type="dxa"/>
            <w:shd w:val="clear" w:color="auto" w:fill="auto"/>
          </w:tcPr>
          <w:p w14:paraId="5018C5A0" w14:textId="77777777" w:rsidR="00116EC0" w:rsidRPr="00740789" w:rsidRDefault="00116EC0" w:rsidP="00352DC3">
            <w:pPr>
              <w:spacing w:before="120" w:line="240" w:lineRule="auto"/>
              <w:jc w:val="center"/>
              <w:rPr>
                <w:rFonts w:cstheme="minorHAnsi"/>
                <w:b/>
                <w:lang w:val="en-AU"/>
              </w:rPr>
            </w:pPr>
            <w:r w:rsidRPr="00740789">
              <w:rPr>
                <w:rFonts w:cstheme="minorHAnsi"/>
                <w:b/>
                <w:lang w:val="en-AU"/>
              </w:rPr>
              <w:t>20**/**</w:t>
            </w:r>
          </w:p>
        </w:tc>
        <w:tc>
          <w:tcPr>
            <w:tcW w:w="1842" w:type="dxa"/>
            <w:shd w:val="clear" w:color="auto" w:fill="auto"/>
          </w:tcPr>
          <w:p w14:paraId="6162644A" w14:textId="77777777" w:rsidR="00116EC0" w:rsidRPr="00740789" w:rsidRDefault="00116EC0" w:rsidP="00352DC3">
            <w:pPr>
              <w:spacing w:before="120" w:line="240" w:lineRule="auto"/>
              <w:jc w:val="center"/>
              <w:rPr>
                <w:rFonts w:cstheme="minorHAnsi"/>
                <w:b/>
                <w:lang w:val="en-AU"/>
              </w:rPr>
            </w:pPr>
            <w:r w:rsidRPr="00740789">
              <w:rPr>
                <w:rFonts w:cstheme="minorHAnsi"/>
                <w:b/>
                <w:lang w:val="en-AU"/>
              </w:rPr>
              <w:t>20**/**</w:t>
            </w:r>
          </w:p>
        </w:tc>
        <w:tc>
          <w:tcPr>
            <w:tcW w:w="1843" w:type="dxa"/>
            <w:shd w:val="clear" w:color="auto" w:fill="auto"/>
          </w:tcPr>
          <w:p w14:paraId="16AE4A92" w14:textId="77777777" w:rsidR="00116EC0" w:rsidRPr="00740789" w:rsidRDefault="00116EC0" w:rsidP="00352DC3">
            <w:pPr>
              <w:spacing w:before="120" w:line="240" w:lineRule="auto"/>
              <w:jc w:val="center"/>
              <w:rPr>
                <w:rFonts w:cstheme="minorHAnsi"/>
                <w:b/>
                <w:lang w:val="en-AU"/>
              </w:rPr>
            </w:pPr>
            <w:r w:rsidRPr="00740789">
              <w:rPr>
                <w:rFonts w:cstheme="minorHAnsi"/>
                <w:b/>
                <w:lang w:val="en-AU"/>
              </w:rPr>
              <w:t>20**/**</w:t>
            </w:r>
          </w:p>
        </w:tc>
        <w:tc>
          <w:tcPr>
            <w:tcW w:w="1985" w:type="dxa"/>
            <w:shd w:val="clear" w:color="auto" w:fill="auto"/>
          </w:tcPr>
          <w:p w14:paraId="376F74CB" w14:textId="77777777" w:rsidR="00116EC0" w:rsidRPr="00740789" w:rsidRDefault="00116EC0" w:rsidP="00352DC3">
            <w:pPr>
              <w:spacing w:before="120" w:line="240" w:lineRule="auto"/>
              <w:jc w:val="center"/>
              <w:rPr>
                <w:rFonts w:cstheme="minorHAnsi"/>
                <w:b/>
                <w:lang w:val="en-AU"/>
              </w:rPr>
            </w:pPr>
            <w:r w:rsidRPr="00740789">
              <w:rPr>
                <w:rFonts w:cstheme="minorHAnsi"/>
                <w:b/>
                <w:lang w:val="en-AU"/>
              </w:rPr>
              <w:t>Total</w:t>
            </w:r>
          </w:p>
        </w:tc>
      </w:tr>
      <w:tr w:rsidR="00116EC0" w:rsidRPr="00740789" w14:paraId="733F1900" w14:textId="77777777" w:rsidTr="008552F9">
        <w:trPr>
          <w:trHeight w:val="576"/>
        </w:trPr>
        <w:tc>
          <w:tcPr>
            <w:tcW w:w="2444" w:type="dxa"/>
            <w:shd w:val="clear" w:color="auto" w:fill="auto"/>
          </w:tcPr>
          <w:p w14:paraId="3F008B08" w14:textId="77777777" w:rsidR="00116EC0" w:rsidRPr="00740789" w:rsidRDefault="00116EC0" w:rsidP="00352DC3">
            <w:pPr>
              <w:spacing w:before="120" w:line="240" w:lineRule="auto"/>
              <w:rPr>
                <w:rFonts w:cstheme="minorHAnsi"/>
                <w:lang w:val="en-AU"/>
              </w:rPr>
            </w:pPr>
            <w:r w:rsidRPr="00740789">
              <w:rPr>
                <w:rFonts w:cstheme="minorHAnsi"/>
                <w:lang w:val="en-AU"/>
              </w:rPr>
              <w:t>Capital expenditure</w:t>
            </w:r>
          </w:p>
        </w:tc>
        <w:tc>
          <w:tcPr>
            <w:tcW w:w="1843" w:type="dxa"/>
            <w:shd w:val="clear" w:color="auto" w:fill="auto"/>
          </w:tcPr>
          <w:p w14:paraId="12E27785" w14:textId="77777777" w:rsidR="00116EC0" w:rsidRPr="00740789" w:rsidRDefault="00116EC0" w:rsidP="00352DC3">
            <w:pPr>
              <w:spacing w:before="120" w:line="240" w:lineRule="auto"/>
              <w:rPr>
                <w:rFonts w:cstheme="minorHAnsi"/>
                <w:lang w:val="en-AU"/>
              </w:rPr>
            </w:pPr>
          </w:p>
        </w:tc>
        <w:tc>
          <w:tcPr>
            <w:tcW w:w="1842" w:type="dxa"/>
            <w:shd w:val="clear" w:color="auto" w:fill="auto"/>
          </w:tcPr>
          <w:p w14:paraId="150FD2FB" w14:textId="77777777" w:rsidR="00116EC0" w:rsidRPr="00740789" w:rsidRDefault="00116EC0" w:rsidP="00352DC3">
            <w:pPr>
              <w:spacing w:before="120" w:line="240" w:lineRule="auto"/>
              <w:rPr>
                <w:rFonts w:cstheme="minorHAnsi"/>
                <w:lang w:val="en-AU"/>
              </w:rPr>
            </w:pPr>
          </w:p>
        </w:tc>
        <w:tc>
          <w:tcPr>
            <w:tcW w:w="1843" w:type="dxa"/>
            <w:shd w:val="clear" w:color="auto" w:fill="auto"/>
          </w:tcPr>
          <w:p w14:paraId="1B1D9A5D" w14:textId="77777777" w:rsidR="00116EC0" w:rsidRPr="00740789" w:rsidRDefault="00116EC0" w:rsidP="00352DC3">
            <w:pPr>
              <w:spacing w:before="120" w:line="240" w:lineRule="auto"/>
              <w:rPr>
                <w:rFonts w:cstheme="minorHAnsi"/>
                <w:lang w:val="en-AU"/>
              </w:rPr>
            </w:pPr>
          </w:p>
        </w:tc>
        <w:tc>
          <w:tcPr>
            <w:tcW w:w="1985" w:type="dxa"/>
            <w:shd w:val="clear" w:color="auto" w:fill="auto"/>
          </w:tcPr>
          <w:p w14:paraId="59B79795" w14:textId="77777777" w:rsidR="00116EC0" w:rsidRPr="00740789" w:rsidRDefault="00116EC0" w:rsidP="00352DC3">
            <w:pPr>
              <w:spacing w:before="120" w:line="240" w:lineRule="auto"/>
              <w:rPr>
                <w:rFonts w:cstheme="minorHAnsi"/>
                <w:lang w:val="en-AU"/>
              </w:rPr>
            </w:pPr>
          </w:p>
        </w:tc>
      </w:tr>
      <w:tr w:rsidR="00116EC0" w:rsidRPr="00740789" w14:paraId="50750984" w14:textId="77777777" w:rsidTr="008552F9">
        <w:trPr>
          <w:trHeight w:val="562"/>
        </w:trPr>
        <w:tc>
          <w:tcPr>
            <w:tcW w:w="2444" w:type="dxa"/>
            <w:shd w:val="clear" w:color="auto" w:fill="auto"/>
          </w:tcPr>
          <w:p w14:paraId="56AF0817" w14:textId="77777777" w:rsidR="00116EC0" w:rsidRPr="00740789" w:rsidRDefault="00116EC0" w:rsidP="00352DC3">
            <w:pPr>
              <w:spacing w:before="120" w:line="240" w:lineRule="auto"/>
              <w:rPr>
                <w:rFonts w:cstheme="minorHAnsi"/>
                <w:lang w:val="en-AU"/>
              </w:rPr>
            </w:pPr>
            <w:r w:rsidRPr="00740789">
              <w:rPr>
                <w:rFonts w:cstheme="minorHAnsi"/>
                <w:lang w:val="en-AU"/>
              </w:rPr>
              <w:t>Operating expenditure</w:t>
            </w:r>
          </w:p>
        </w:tc>
        <w:tc>
          <w:tcPr>
            <w:tcW w:w="1843" w:type="dxa"/>
            <w:shd w:val="clear" w:color="auto" w:fill="auto"/>
          </w:tcPr>
          <w:p w14:paraId="13D63433" w14:textId="77777777" w:rsidR="00116EC0" w:rsidRPr="00740789" w:rsidRDefault="00116EC0" w:rsidP="00352DC3">
            <w:pPr>
              <w:spacing w:before="120" w:line="240" w:lineRule="auto"/>
              <w:rPr>
                <w:rFonts w:cstheme="minorHAnsi"/>
                <w:lang w:val="en-AU"/>
              </w:rPr>
            </w:pPr>
          </w:p>
        </w:tc>
        <w:tc>
          <w:tcPr>
            <w:tcW w:w="1842" w:type="dxa"/>
            <w:shd w:val="clear" w:color="auto" w:fill="auto"/>
          </w:tcPr>
          <w:p w14:paraId="1B9D33D7" w14:textId="77777777" w:rsidR="00116EC0" w:rsidRPr="00740789" w:rsidRDefault="00116EC0" w:rsidP="00352DC3">
            <w:pPr>
              <w:spacing w:before="120" w:line="240" w:lineRule="auto"/>
              <w:rPr>
                <w:rFonts w:cstheme="minorHAnsi"/>
                <w:lang w:val="en-AU"/>
              </w:rPr>
            </w:pPr>
          </w:p>
        </w:tc>
        <w:tc>
          <w:tcPr>
            <w:tcW w:w="1843" w:type="dxa"/>
            <w:shd w:val="clear" w:color="auto" w:fill="auto"/>
          </w:tcPr>
          <w:p w14:paraId="78DA7221" w14:textId="77777777" w:rsidR="00116EC0" w:rsidRPr="00740789" w:rsidRDefault="00116EC0" w:rsidP="00352DC3">
            <w:pPr>
              <w:spacing w:before="120" w:line="240" w:lineRule="auto"/>
              <w:rPr>
                <w:rFonts w:cstheme="minorHAnsi"/>
                <w:lang w:val="en-AU"/>
              </w:rPr>
            </w:pPr>
          </w:p>
        </w:tc>
        <w:tc>
          <w:tcPr>
            <w:tcW w:w="1985" w:type="dxa"/>
            <w:shd w:val="clear" w:color="auto" w:fill="auto"/>
          </w:tcPr>
          <w:p w14:paraId="6F595093" w14:textId="77777777" w:rsidR="00116EC0" w:rsidRPr="00740789" w:rsidRDefault="00116EC0" w:rsidP="00352DC3">
            <w:pPr>
              <w:spacing w:before="120" w:line="240" w:lineRule="auto"/>
              <w:rPr>
                <w:rFonts w:cstheme="minorHAnsi"/>
                <w:lang w:val="en-AU"/>
              </w:rPr>
            </w:pPr>
          </w:p>
        </w:tc>
      </w:tr>
      <w:tr w:rsidR="00116EC0" w:rsidRPr="00740789" w14:paraId="57206C40" w14:textId="77777777" w:rsidTr="008552F9">
        <w:trPr>
          <w:trHeight w:val="576"/>
        </w:trPr>
        <w:tc>
          <w:tcPr>
            <w:tcW w:w="2444" w:type="dxa"/>
            <w:shd w:val="clear" w:color="auto" w:fill="auto"/>
          </w:tcPr>
          <w:p w14:paraId="34FAFF5F" w14:textId="77777777" w:rsidR="00116EC0" w:rsidRPr="00740789" w:rsidRDefault="00116EC0" w:rsidP="00352DC3">
            <w:pPr>
              <w:spacing w:before="120" w:line="240" w:lineRule="auto"/>
              <w:rPr>
                <w:rFonts w:cstheme="minorHAnsi"/>
                <w:lang w:val="en-AU"/>
              </w:rPr>
            </w:pPr>
            <w:r w:rsidRPr="00740789">
              <w:rPr>
                <w:rFonts w:cstheme="minorHAnsi"/>
                <w:lang w:val="en-AU"/>
              </w:rPr>
              <w:t>Total expenditure</w:t>
            </w:r>
          </w:p>
        </w:tc>
        <w:tc>
          <w:tcPr>
            <w:tcW w:w="1843" w:type="dxa"/>
            <w:shd w:val="clear" w:color="auto" w:fill="auto"/>
          </w:tcPr>
          <w:p w14:paraId="1C23A100" w14:textId="77777777" w:rsidR="00116EC0" w:rsidRPr="00740789" w:rsidRDefault="00116EC0" w:rsidP="00352DC3">
            <w:pPr>
              <w:spacing w:before="120" w:line="240" w:lineRule="auto"/>
              <w:rPr>
                <w:rFonts w:cstheme="minorHAnsi"/>
                <w:lang w:val="en-AU"/>
              </w:rPr>
            </w:pPr>
          </w:p>
        </w:tc>
        <w:tc>
          <w:tcPr>
            <w:tcW w:w="1842" w:type="dxa"/>
            <w:shd w:val="clear" w:color="auto" w:fill="auto"/>
          </w:tcPr>
          <w:p w14:paraId="1DE44D67" w14:textId="77777777" w:rsidR="00116EC0" w:rsidRPr="00740789" w:rsidRDefault="00116EC0" w:rsidP="00352DC3">
            <w:pPr>
              <w:spacing w:before="120" w:line="240" w:lineRule="auto"/>
              <w:rPr>
                <w:rFonts w:cstheme="minorHAnsi"/>
                <w:lang w:val="en-AU"/>
              </w:rPr>
            </w:pPr>
          </w:p>
        </w:tc>
        <w:tc>
          <w:tcPr>
            <w:tcW w:w="1843" w:type="dxa"/>
            <w:shd w:val="clear" w:color="auto" w:fill="auto"/>
          </w:tcPr>
          <w:p w14:paraId="5A7A1812" w14:textId="77777777" w:rsidR="00116EC0" w:rsidRPr="00740789" w:rsidRDefault="00116EC0" w:rsidP="00352DC3">
            <w:pPr>
              <w:spacing w:before="120" w:line="240" w:lineRule="auto"/>
              <w:rPr>
                <w:rFonts w:cstheme="minorHAnsi"/>
                <w:lang w:val="en-AU"/>
              </w:rPr>
            </w:pPr>
          </w:p>
        </w:tc>
        <w:tc>
          <w:tcPr>
            <w:tcW w:w="1985" w:type="dxa"/>
            <w:shd w:val="clear" w:color="auto" w:fill="auto"/>
          </w:tcPr>
          <w:p w14:paraId="18FA5876" w14:textId="77777777" w:rsidR="00116EC0" w:rsidRPr="00740789" w:rsidRDefault="00116EC0" w:rsidP="00352DC3">
            <w:pPr>
              <w:spacing w:before="120" w:line="240" w:lineRule="auto"/>
              <w:rPr>
                <w:rFonts w:cstheme="minorHAnsi"/>
                <w:lang w:val="en-AU"/>
              </w:rPr>
            </w:pPr>
          </w:p>
        </w:tc>
      </w:tr>
      <w:tr w:rsidR="00116EC0" w:rsidRPr="00740789" w14:paraId="6F807F7E" w14:textId="77777777" w:rsidTr="008552F9">
        <w:trPr>
          <w:trHeight w:val="317"/>
        </w:trPr>
        <w:tc>
          <w:tcPr>
            <w:tcW w:w="2444" w:type="dxa"/>
            <w:shd w:val="clear" w:color="auto" w:fill="auto"/>
          </w:tcPr>
          <w:p w14:paraId="11E5B4BC" w14:textId="77777777" w:rsidR="00116EC0" w:rsidRPr="00740789" w:rsidRDefault="00116EC0" w:rsidP="00352DC3">
            <w:pPr>
              <w:spacing w:before="120" w:line="240" w:lineRule="auto"/>
              <w:rPr>
                <w:rFonts w:cstheme="minorHAnsi"/>
                <w:lang w:val="en-AU"/>
              </w:rPr>
            </w:pPr>
            <w:r w:rsidRPr="00740789">
              <w:rPr>
                <w:rFonts w:cstheme="minorHAnsi"/>
                <w:lang w:val="en-AU"/>
              </w:rPr>
              <w:t>Revenue</w:t>
            </w:r>
          </w:p>
        </w:tc>
        <w:tc>
          <w:tcPr>
            <w:tcW w:w="1843" w:type="dxa"/>
            <w:shd w:val="clear" w:color="auto" w:fill="auto"/>
          </w:tcPr>
          <w:p w14:paraId="34534FD6" w14:textId="77777777" w:rsidR="00116EC0" w:rsidRPr="00740789" w:rsidRDefault="00116EC0" w:rsidP="00352DC3">
            <w:pPr>
              <w:spacing w:before="120" w:line="240" w:lineRule="auto"/>
              <w:rPr>
                <w:rFonts w:cstheme="minorHAnsi"/>
                <w:lang w:val="en-AU"/>
              </w:rPr>
            </w:pPr>
          </w:p>
        </w:tc>
        <w:tc>
          <w:tcPr>
            <w:tcW w:w="1842" w:type="dxa"/>
            <w:shd w:val="clear" w:color="auto" w:fill="auto"/>
          </w:tcPr>
          <w:p w14:paraId="7B2A9FC7" w14:textId="77777777" w:rsidR="00116EC0" w:rsidRPr="00740789" w:rsidRDefault="00116EC0" w:rsidP="00352DC3">
            <w:pPr>
              <w:spacing w:before="120" w:line="240" w:lineRule="auto"/>
              <w:rPr>
                <w:rFonts w:cstheme="minorHAnsi"/>
                <w:lang w:val="en-AU"/>
              </w:rPr>
            </w:pPr>
          </w:p>
        </w:tc>
        <w:tc>
          <w:tcPr>
            <w:tcW w:w="1843" w:type="dxa"/>
            <w:shd w:val="clear" w:color="auto" w:fill="auto"/>
          </w:tcPr>
          <w:p w14:paraId="2D4089BC" w14:textId="77777777" w:rsidR="00116EC0" w:rsidRPr="00740789" w:rsidRDefault="00116EC0" w:rsidP="00352DC3">
            <w:pPr>
              <w:spacing w:before="120" w:line="240" w:lineRule="auto"/>
              <w:rPr>
                <w:rFonts w:cstheme="minorHAnsi"/>
                <w:lang w:val="en-AU"/>
              </w:rPr>
            </w:pPr>
          </w:p>
        </w:tc>
        <w:tc>
          <w:tcPr>
            <w:tcW w:w="1985" w:type="dxa"/>
            <w:shd w:val="clear" w:color="auto" w:fill="auto"/>
          </w:tcPr>
          <w:p w14:paraId="1FF0AF44" w14:textId="77777777" w:rsidR="00116EC0" w:rsidRPr="00740789" w:rsidRDefault="00116EC0" w:rsidP="00352DC3">
            <w:pPr>
              <w:spacing w:before="120" w:line="240" w:lineRule="auto"/>
              <w:rPr>
                <w:rFonts w:cstheme="minorHAnsi"/>
                <w:lang w:val="en-AU"/>
              </w:rPr>
            </w:pPr>
          </w:p>
        </w:tc>
      </w:tr>
      <w:tr w:rsidR="00116EC0" w:rsidRPr="00740789" w14:paraId="5B88FFEE" w14:textId="77777777" w:rsidTr="008552F9">
        <w:trPr>
          <w:trHeight w:val="375"/>
        </w:trPr>
        <w:tc>
          <w:tcPr>
            <w:tcW w:w="9957" w:type="dxa"/>
            <w:gridSpan w:val="5"/>
            <w:shd w:val="clear" w:color="auto" w:fill="auto"/>
          </w:tcPr>
          <w:p w14:paraId="2FA80307" w14:textId="77777777" w:rsidR="00116EC0" w:rsidRPr="0001519C" w:rsidRDefault="00116EC0" w:rsidP="00352DC3">
            <w:pPr>
              <w:spacing w:before="120" w:line="240" w:lineRule="auto"/>
              <w:jc w:val="center"/>
              <w:rPr>
                <w:rFonts w:cstheme="minorHAnsi"/>
                <w:b/>
                <w:lang w:val="en-AU"/>
              </w:rPr>
            </w:pPr>
            <w:r>
              <w:rPr>
                <w:rFonts w:cstheme="minorHAnsi"/>
                <w:b/>
                <w:lang w:val="en-AU"/>
              </w:rPr>
              <w:t>Affordability</w:t>
            </w:r>
          </w:p>
        </w:tc>
      </w:tr>
      <w:tr w:rsidR="00116EC0" w:rsidRPr="00740789" w14:paraId="5B4BBFD9" w14:textId="77777777" w:rsidTr="008552F9">
        <w:trPr>
          <w:trHeight w:val="317"/>
        </w:trPr>
        <w:tc>
          <w:tcPr>
            <w:tcW w:w="2444" w:type="dxa"/>
            <w:shd w:val="clear" w:color="auto" w:fill="auto"/>
          </w:tcPr>
          <w:p w14:paraId="31CF25E1" w14:textId="77777777" w:rsidR="00116EC0" w:rsidRPr="00740789" w:rsidRDefault="00116EC0" w:rsidP="00352DC3">
            <w:pPr>
              <w:spacing w:before="120" w:line="240" w:lineRule="auto"/>
              <w:rPr>
                <w:rFonts w:cstheme="minorHAnsi"/>
                <w:lang w:val="en-AU"/>
              </w:rPr>
            </w:pPr>
            <w:r w:rsidRPr="00740789">
              <w:rPr>
                <w:rFonts w:cstheme="minorHAnsi"/>
                <w:lang w:val="en-AU"/>
              </w:rPr>
              <w:t>Capital required</w:t>
            </w:r>
          </w:p>
        </w:tc>
        <w:tc>
          <w:tcPr>
            <w:tcW w:w="1843" w:type="dxa"/>
            <w:shd w:val="clear" w:color="auto" w:fill="auto"/>
          </w:tcPr>
          <w:p w14:paraId="72ECE919" w14:textId="77777777" w:rsidR="00116EC0" w:rsidRPr="00740789" w:rsidRDefault="00116EC0" w:rsidP="00352DC3">
            <w:pPr>
              <w:spacing w:before="120" w:line="240" w:lineRule="auto"/>
              <w:rPr>
                <w:rFonts w:cstheme="minorHAnsi"/>
                <w:lang w:val="en-AU"/>
              </w:rPr>
            </w:pPr>
          </w:p>
        </w:tc>
        <w:tc>
          <w:tcPr>
            <w:tcW w:w="1842" w:type="dxa"/>
            <w:shd w:val="clear" w:color="auto" w:fill="auto"/>
          </w:tcPr>
          <w:p w14:paraId="05B7656A" w14:textId="77777777" w:rsidR="00116EC0" w:rsidRPr="00740789" w:rsidRDefault="00116EC0" w:rsidP="00352DC3">
            <w:pPr>
              <w:spacing w:before="120" w:line="240" w:lineRule="auto"/>
              <w:rPr>
                <w:rFonts w:cstheme="minorHAnsi"/>
                <w:lang w:val="en-AU"/>
              </w:rPr>
            </w:pPr>
          </w:p>
        </w:tc>
        <w:tc>
          <w:tcPr>
            <w:tcW w:w="1843" w:type="dxa"/>
            <w:shd w:val="clear" w:color="auto" w:fill="auto"/>
          </w:tcPr>
          <w:p w14:paraId="67BA3466" w14:textId="77777777" w:rsidR="00116EC0" w:rsidRPr="00740789" w:rsidRDefault="00116EC0" w:rsidP="00352DC3">
            <w:pPr>
              <w:spacing w:before="120" w:line="240" w:lineRule="auto"/>
              <w:rPr>
                <w:rFonts w:cstheme="minorHAnsi"/>
                <w:lang w:val="en-AU"/>
              </w:rPr>
            </w:pPr>
          </w:p>
        </w:tc>
        <w:tc>
          <w:tcPr>
            <w:tcW w:w="1985" w:type="dxa"/>
            <w:shd w:val="clear" w:color="auto" w:fill="auto"/>
          </w:tcPr>
          <w:p w14:paraId="6D79234A" w14:textId="77777777" w:rsidR="00116EC0" w:rsidRPr="00740789" w:rsidRDefault="00116EC0" w:rsidP="00352DC3">
            <w:pPr>
              <w:spacing w:before="120" w:line="240" w:lineRule="auto"/>
              <w:rPr>
                <w:rFonts w:cstheme="minorHAnsi"/>
                <w:lang w:val="en-AU"/>
              </w:rPr>
            </w:pPr>
          </w:p>
        </w:tc>
      </w:tr>
      <w:tr w:rsidR="00116EC0" w:rsidRPr="00740789" w14:paraId="3619ADF4" w14:textId="77777777" w:rsidTr="008552F9">
        <w:trPr>
          <w:trHeight w:val="576"/>
        </w:trPr>
        <w:tc>
          <w:tcPr>
            <w:tcW w:w="2444" w:type="dxa"/>
            <w:shd w:val="clear" w:color="auto" w:fill="auto"/>
          </w:tcPr>
          <w:p w14:paraId="040BCC51" w14:textId="77777777" w:rsidR="00116EC0" w:rsidRPr="00740789" w:rsidRDefault="00116EC0" w:rsidP="00352DC3">
            <w:pPr>
              <w:spacing w:before="120" w:line="240" w:lineRule="auto"/>
              <w:rPr>
                <w:rFonts w:cstheme="minorHAnsi"/>
                <w:lang w:val="en-AU"/>
              </w:rPr>
            </w:pPr>
            <w:r w:rsidRPr="00740789">
              <w:rPr>
                <w:rFonts w:cstheme="minorHAnsi"/>
                <w:lang w:val="en-AU"/>
              </w:rPr>
              <w:t>Operational funding required</w:t>
            </w:r>
          </w:p>
        </w:tc>
        <w:tc>
          <w:tcPr>
            <w:tcW w:w="1843" w:type="dxa"/>
            <w:shd w:val="clear" w:color="auto" w:fill="auto"/>
          </w:tcPr>
          <w:p w14:paraId="53A9E2CB" w14:textId="77777777" w:rsidR="00116EC0" w:rsidRPr="00740789" w:rsidRDefault="00116EC0" w:rsidP="00352DC3">
            <w:pPr>
              <w:spacing w:before="120" w:line="240" w:lineRule="auto"/>
              <w:rPr>
                <w:rFonts w:cstheme="minorHAnsi"/>
                <w:lang w:val="en-AU"/>
              </w:rPr>
            </w:pPr>
          </w:p>
        </w:tc>
        <w:tc>
          <w:tcPr>
            <w:tcW w:w="1842" w:type="dxa"/>
            <w:shd w:val="clear" w:color="auto" w:fill="auto"/>
          </w:tcPr>
          <w:p w14:paraId="376E5565" w14:textId="77777777" w:rsidR="00116EC0" w:rsidRPr="00740789" w:rsidRDefault="00116EC0" w:rsidP="00352DC3">
            <w:pPr>
              <w:spacing w:before="120" w:line="240" w:lineRule="auto"/>
              <w:rPr>
                <w:rFonts w:cstheme="minorHAnsi"/>
                <w:lang w:val="en-AU"/>
              </w:rPr>
            </w:pPr>
          </w:p>
        </w:tc>
        <w:tc>
          <w:tcPr>
            <w:tcW w:w="1843" w:type="dxa"/>
            <w:shd w:val="clear" w:color="auto" w:fill="auto"/>
          </w:tcPr>
          <w:p w14:paraId="1ECEE0C1" w14:textId="77777777" w:rsidR="00116EC0" w:rsidRPr="00740789" w:rsidRDefault="00116EC0" w:rsidP="00352DC3">
            <w:pPr>
              <w:spacing w:before="120" w:line="240" w:lineRule="auto"/>
              <w:rPr>
                <w:rFonts w:cstheme="minorHAnsi"/>
                <w:lang w:val="en-AU"/>
              </w:rPr>
            </w:pPr>
          </w:p>
        </w:tc>
        <w:tc>
          <w:tcPr>
            <w:tcW w:w="1985" w:type="dxa"/>
            <w:shd w:val="clear" w:color="auto" w:fill="auto"/>
          </w:tcPr>
          <w:p w14:paraId="01911685" w14:textId="77777777" w:rsidR="00116EC0" w:rsidRPr="00740789" w:rsidRDefault="00116EC0" w:rsidP="00352DC3">
            <w:pPr>
              <w:spacing w:before="120" w:line="240" w:lineRule="auto"/>
              <w:rPr>
                <w:rFonts w:cstheme="minorHAnsi"/>
                <w:lang w:val="en-AU"/>
              </w:rPr>
            </w:pPr>
          </w:p>
        </w:tc>
      </w:tr>
      <w:tr w:rsidR="00116EC0" w:rsidRPr="00740789" w14:paraId="12E3F51B" w14:textId="77777777" w:rsidTr="008552F9">
        <w:trPr>
          <w:trHeight w:val="317"/>
        </w:trPr>
        <w:tc>
          <w:tcPr>
            <w:tcW w:w="2444" w:type="dxa"/>
            <w:shd w:val="clear" w:color="auto" w:fill="auto"/>
          </w:tcPr>
          <w:p w14:paraId="123347FB" w14:textId="77777777" w:rsidR="00116EC0" w:rsidRPr="00740789" w:rsidRDefault="00116EC0" w:rsidP="00352DC3">
            <w:pPr>
              <w:spacing w:before="120" w:line="240" w:lineRule="auto"/>
              <w:rPr>
                <w:rFonts w:cstheme="minorHAnsi"/>
                <w:lang w:val="en-AU"/>
              </w:rPr>
            </w:pPr>
            <w:r>
              <w:rPr>
                <w:rFonts w:cstheme="minorHAnsi"/>
                <w:lang w:val="en-AU"/>
              </w:rPr>
              <w:t xml:space="preserve">Funding </w:t>
            </w:r>
            <w:r w:rsidR="009F415A">
              <w:rPr>
                <w:rFonts w:cstheme="minorHAnsi"/>
                <w:lang w:val="en-AU"/>
              </w:rPr>
              <w:t>s</w:t>
            </w:r>
            <w:r>
              <w:rPr>
                <w:rFonts w:cstheme="minorHAnsi"/>
                <w:lang w:val="en-AU"/>
              </w:rPr>
              <w:t>ource</w:t>
            </w:r>
          </w:p>
        </w:tc>
        <w:tc>
          <w:tcPr>
            <w:tcW w:w="7513" w:type="dxa"/>
            <w:gridSpan w:val="4"/>
            <w:shd w:val="clear" w:color="auto" w:fill="auto"/>
          </w:tcPr>
          <w:p w14:paraId="545D1B0F" w14:textId="77777777" w:rsidR="00116EC0" w:rsidRPr="00740789" w:rsidRDefault="00116EC0" w:rsidP="00352DC3">
            <w:pPr>
              <w:spacing w:before="120" w:line="240" w:lineRule="auto"/>
              <w:rPr>
                <w:rFonts w:cstheme="minorHAnsi"/>
                <w:lang w:val="en-AU"/>
              </w:rPr>
            </w:pPr>
          </w:p>
        </w:tc>
      </w:tr>
    </w:tbl>
    <w:p w14:paraId="4E3EBA70" w14:textId="77777777" w:rsidR="007E616B" w:rsidRDefault="007E616B" w:rsidP="007E616B">
      <w:pPr>
        <w:spacing w:after="160" w:line="259" w:lineRule="auto"/>
      </w:pPr>
    </w:p>
    <w:p w14:paraId="57834C47" w14:textId="77777777" w:rsidR="00D41867" w:rsidRDefault="00D41867">
      <w:pPr>
        <w:spacing w:after="160" w:line="259" w:lineRule="auto"/>
        <w:rPr>
          <w:rFonts w:asciiTheme="majorHAnsi" w:eastAsiaTheme="majorEastAsia" w:hAnsiTheme="majorHAnsi" w:cstheme="majorBidi"/>
          <w:b/>
          <w:caps/>
          <w:color w:val="AFBD22" w:themeColor="text2"/>
          <w:sz w:val="36"/>
          <w:szCs w:val="36"/>
        </w:rPr>
      </w:pPr>
      <w:r>
        <w:br w:type="page"/>
      </w:r>
    </w:p>
    <w:p w14:paraId="631227B7" w14:textId="77777777" w:rsidR="007E616B" w:rsidRDefault="007E616B" w:rsidP="007E616B">
      <w:pPr>
        <w:pStyle w:val="Heading1"/>
      </w:pPr>
      <w:bookmarkStart w:id="30" w:name="_Toc43303919"/>
      <w:r>
        <w:t>Management Case</w:t>
      </w:r>
      <w:bookmarkEnd w:id="30"/>
    </w:p>
    <w:p w14:paraId="4A8A9536" w14:textId="77777777" w:rsidR="00682807" w:rsidRPr="00E05823" w:rsidRDefault="00682807" w:rsidP="00352DC3">
      <w:pPr>
        <w:spacing w:before="120" w:line="240" w:lineRule="auto"/>
        <w:rPr>
          <w:i/>
          <w:color w:val="575E11" w:themeColor="text2" w:themeShade="80"/>
        </w:rPr>
      </w:pPr>
      <w:bookmarkStart w:id="31" w:name="_Hlk27470827"/>
      <w:r w:rsidRPr="00E05823">
        <w:rPr>
          <w:i/>
          <w:color w:val="575E11" w:themeColor="text2" w:themeShade="80"/>
        </w:rPr>
        <w:t xml:space="preserve">The </w:t>
      </w:r>
      <w:r w:rsidR="009F415A">
        <w:rPr>
          <w:i/>
          <w:color w:val="575E11" w:themeColor="text2" w:themeShade="80"/>
        </w:rPr>
        <w:t>m</w:t>
      </w:r>
      <w:r w:rsidRPr="00E05823">
        <w:rPr>
          <w:i/>
          <w:color w:val="575E11" w:themeColor="text2" w:themeShade="80"/>
        </w:rPr>
        <w:t xml:space="preserve">anagement </w:t>
      </w:r>
      <w:r w:rsidR="009F415A">
        <w:rPr>
          <w:i/>
          <w:color w:val="575E11" w:themeColor="text2" w:themeShade="80"/>
        </w:rPr>
        <w:t>c</w:t>
      </w:r>
      <w:r w:rsidRPr="00E05823">
        <w:rPr>
          <w:i/>
          <w:color w:val="575E11" w:themeColor="text2" w:themeShade="80"/>
        </w:rPr>
        <w:t xml:space="preserve">ase is concerned with putting in place the </w:t>
      </w:r>
      <w:r w:rsidR="000D5D8D">
        <w:rPr>
          <w:i/>
          <w:color w:val="575E11" w:themeColor="text2" w:themeShade="80"/>
        </w:rPr>
        <w:t xml:space="preserve">implementation plan </w:t>
      </w:r>
      <w:r w:rsidRPr="00E05823">
        <w:rPr>
          <w:i/>
          <w:color w:val="575E11" w:themeColor="text2" w:themeShade="80"/>
        </w:rPr>
        <w:t xml:space="preserve">required to ensure successful delivery of the preferred option and to manage </w:t>
      </w:r>
      <w:r w:rsidR="001E72E6">
        <w:rPr>
          <w:i/>
          <w:color w:val="575E11" w:themeColor="text2" w:themeShade="80"/>
        </w:rPr>
        <w:t>activity</w:t>
      </w:r>
      <w:r w:rsidRPr="00E05823">
        <w:rPr>
          <w:i/>
          <w:color w:val="575E11" w:themeColor="text2" w:themeShade="80"/>
        </w:rPr>
        <w:t xml:space="preserve"> risks.</w:t>
      </w:r>
    </w:p>
    <w:p w14:paraId="418B0A84" w14:textId="77777777" w:rsidR="00682807" w:rsidRPr="00E05823" w:rsidRDefault="00682807" w:rsidP="00352DC3">
      <w:pPr>
        <w:spacing w:before="120" w:line="240" w:lineRule="auto"/>
        <w:rPr>
          <w:i/>
          <w:color w:val="575E11" w:themeColor="text2" w:themeShade="80"/>
        </w:rPr>
      </w:pPr>
      <w:r w:rsidRPr="00E05823">
        <w:rPr>
          <w:i/>
          <w:color w:val="575E11" w:themeColor="text2" w:themeShade="80"/>
        </w:rPr>
        <w:t xml:space="preserve">The management case needs to outline the </w:t>
      </w:r>
      <w:r w:rsidR="00E05823" w:rsidRPr="00E05823">
        <w:rPr>
          <w:i/>
          <w:color w:val="575E11" w:themeColor="text2" w:themeShade="80"/>
        </w:rPr>
        <w:t>activity’s project governance and management arrangements</w:t>
      </w:r>
      <w:r w:rsidR="007D4C97">
        <w:rPr>
          <w:i/>
          <w:color w:val="575E11" w:themeColor="text2" w:themeShade="80"/>
        </w:rPr>
        <w:t>,</w:t>
      </w:r>
      <w:r w:rsidR="00E05823" w:rsidRPr="00E05823">
        <w:rPr>
          <w:i/>
          <w:color w:val="575E11" w:themeColor="text2" w:themeShade="80"/>
        </w:rPr>
        <w:t xml:space="preserve"> and</w:t>
      </w:r>
      <w:r w:rsidRPr="00E05823">
        <w:rPr>
          <w:i/>
          <w:color w:val="575E11" w:themeColor="text2" w:themeShade="80"/>
        </w:rPr>
        <w:t xml:space="preserve"> risk management</w:t>
      </w:r>
      <w:r w:rsidR="007D4C97">
        <w:rPr>
          <w:i/>
          <w:color w:val="575E11" w:themeColor="text2" w:themeShade="80"/>
        </w:rPr>
        <w:t xml:space="preserve"> plan,</w:t>
      </w:r>
      <w:r w:rsidRPr="00E05823">
        <w:rPr>
          <w:i/>
          <w:color w:val="575E11" w:themeColor="text2" w:themeShade="80"/>
        </w:rPr>
        <w:t xml:space="preserve"> that will be put in place to </w:t>
      </w:r>
      <w:r w:rsidR="002E06A2">
        <w:rPr>
          <w:i/>
          <w:color w:val="575E11" w:themeColor="text2" w:themeShade="80"/>
        </w:rPr>
        <w:t>i</w:t>
      </w:r>
      <w:r w:rsidRPr="00E05823">
        <w:rPr>
          <w:i/>
          <w:color w:val="575E11" w:themeColor="text2" w:themeShade="80"/>
        </w:rPr>
        <w:t>mplement the proposed solution.</w:t>
      </w:r>
    </w:p>
    <w:p w14:paraId="0E1F31E3" w14:textId="77777777" w:rsidR="00F95F7C" w:rsidRDefault="00F95F7C" w:rsidP="00F95F7C">
      <w:pPr>
        <w:spacing w:after="160" w:line="259" w:lineRule="auto"/>
        <w:rPr>
          <w:b/>
          <w:color w:val="002060"/>
          <w:sz w:val="32"/>
          <w:szCs w:val="32"/>
        </w:rPr>
      </w:pPr>
      <w:bookmarkStart w:id="32" w:name="_Hlk37224805"/>
      <w:r w:rsidRPr="00F95F7C">
        <w:rPr>
          <w:b/>
          <w:color w:val="002060"/>
          <w:sz w:val="32"/>
          <w:szCs w:val="32"/>
        </w:rPr>
        <w:t xml:space="preserve">Project </w:t>
      </w:r>
      <w:r w:rsidR="00352DC3">
        <w:rPr>
          <w:b/>
          <w:color w:val="002060"/>
          <w:sz w:val="32"/>
          <w:szCs w:val="32"/>
        </w:rPr>
        <w:t>g</w:t>
      </w:r>
      <w:r w:rsidRPr="00F95F7C">
        <w:rPr>
          <w:b/>
          <w:color w:val="002060"/>
          <w:sz w:val="32"/>
          <w:szCs w:val="32"/>
        </w:rPr>
        <w:t xml:space="preserve">overnance and </w:t>
      </w:r>
      <w:r w:rsidR="00352DC3">
        <w:rPr>
          <w:b/>
          <w:color w:val="002060"/>
          <w:sz w:val="32"/>
          <w:szCs w:val="32"/>
        </w:rPr>
        <w:t>m</w:t>
      </w:r>
      <w:r w:rsidRPr="00F95F7C">
        <w:rPr>
          <w:b/>
          <w:color w:val="002060"/>
          <w:sz w:val="32"/>
          <w:szCs w:val="32"/>
        </w:rPr>
        <w:t>anagement</w:t>
      </w:r>
    </w:p>
    <w:tbl>
      <w:tblPr>
        <w:tblStyle w:val="TableGrid"/>
        <w:tblW w:w="10060" w:type="dxa"/>
        <w:tblLook w:val="04A0" w:firstRow="1" w:lastRow="0" w:firstColumn="1" w:lastColumn="0" w:noHBand="0" w:noVBand="1"/>
      </w:tblPr>
      <w:tblGrid>
        <w:gridCol w:w="2111"/>
        <w:gridCol w:w="7949"/>
      </w:tblGrid>
      <w:tr w:rsidR="003A416A" w14:paraId="59D2461A" w14:textId="77777777" w:rsidTr="008552F9">
        <w:tc>
          <w:tcPr>
            <w:tcW w:w="2111" w:type="dxa"/>
          </w:tcPr>
          <w:bookmarkEnd w:id="32"/>
          <w:p w14:paraId="5DC99353" w14:textId="77777777" w:rsidR="003A416A" w:rsidRPr="00600913" w:rsidRDefault="003A416A" w:rsidP="00352DC3">
            <w:pPr>
              <w:spacing w:before="120" w:line="240" w:lineRule="auto"/>
            </w:pPr>
            <w:r w:rsidRPr="00F95F7C">
              <w:t xml:space="preserve">Summarise the </w:t>
            </w:r>
            <w:r>
              <w:t>p</w:t>
            </w:r>
            <w:r w:rsidRPr="006B69BC">
              <w:t>roject management arrangements</w:t>
            </w:r>
          </w:p>
        </w:tc>
        <w:tc>
          <w:tcPr>
            <w:tcW w:w="7949" w:type="dxa"/>
          </w:tcPr>
          <w:p w14:paraId="1925CA65" w14:textId="77777777" w:rsidR="003A416A" w:rsidRPr="003A416A" w:rsidRDefault="003A416A" w:rsidP="00352DC3">
            <w:pPr>
              <w:spacing w:before="120" w:line="240" w:lineRule="auto"/>
              <w:rPr>
                <w:i/>
              </w:rPr>
            </w:pPr>
            <w:r w:rsidRPr="003A416A">
              <w:rPr>
                <w:i/>
                <w:color w:val="575E11" w:themeColor="text2" w:themeShade="80"/>
              </w:rPr>
              <w:t>Describe plans to ensure the successful delivery and management of the project</w:t>
            </w:r>
            <w:r w:rsidR="00514513">
              <w:rPr>
                <w:i/>
                <w:color w:val="575E11" w:themeColor="text2" w:themeShade="80"/>
              </w:rPr>
              <w:t>.</w:t>
            </w:r>
            <w:r w:rsidR="00D41867" w:rsidRPr="00D41867">
              <w:rPr>
                <w:i/>
                <w:color w:val="575E11" w:themeColor="text2" w:themeShade="80"/>
              </w:rPr>
              <w:t xml:space="preserve"> </w:t>
            </w:r>
            <w:r w:rsidR="00876F31">
              <w:rPr>
                <w:i/>
                <w:color w:val="575E11" w:themeColor="text2" w:themeShade="80"/>
              </w:rPr>
              <w:t>I</w:t>
            </w:r>
            <w:r w:rsidR="00D41867" w:rsidRPr="00D41867">
              <w:rPr>
                <w:i/>
                <w:color w:val="575E11" w:themeColor="text2" w:themeShade="80"/>
              </w:rPr>
              <w:t xml:space="preserve">f necessary, include a link to a </w:t>
            </w:r>
            <w:r w:rsidR="00D41867">
              <w:rPr>
                <w:i/>
                <w:color w:val="575E11" w:themeColor="text2" w:themeShade="80"/>
              </w:rPr>
              <w:t xml:space="preserve">project </w:t>
            </w:r>
            <w:r w:rsidR="00D41867" w:rsidRPr="00D41867">
              <w:rPr>
                <w:i/>
                <w:color w:val="575E11" w:themeColor="text2" w:themeShade="80"/>
              </w:rPr>
              <w:t>management plan.</w:t>
            </w:r>
          </w:p>
        </w:tc>
      </w:tr>
      <w:tr w:rsidR="00F95F7C" w14:paraId="080D323C" w14:textId="77777777" w:rsidTr="008552F9">
        <w:tc>
          <w:tcPr>
            <w:tcW w:w="2111" w:type="dxa"/>
          </w:tcPr>
          <w:p w14:paraId="72D8433C" w14:textId="77777777" w:rsidR="00F95F7C" w:rsidRPr="00600913" w:rsidRDefault="00A86DFC" w:rsidP="00352DC3">
            <w:pPr>
              <w:spacing w:before="120" w:line="240" w:lineRule="auto"/>
            </w:pPr>
            <w:r w:rsidRPr="00A86DFC">
              <w:t xml:space="preserve">Provide a diagram or a description of the project </w:t>
            </w:r>
            <w:r w:rsidR="00D41867">
              <w:t>governance</w:t>
            </w:r>
            <w:r w:rsidRPr="00A86DFC">
              <w:t xml:space="preserve"> structure</w:t>
            </w:r>
          </w:p>
        </w:tc>
        <w:tc>
          <w:tcPr>
            <w:tcW w:w="7949" w:type="dxa"/>
          </w:tcPr>
          <w:p w14:paraId="6D98554C" w14:textId="77777777" w:rsidR="00F95F7C" w:rsidRPr="00600913" w:rsidRDefault="00F95F7C" w:rsidP="00352DC3">
            <w:pPr>
              <w:spacing w:before="120" w:line="240" w:lineRule="auto"/>
            </w:pPr>
          </w:p>
        </w:tc>
      </w:tr>
      <w:tr w:rsidR="003A416A" w14:paraId="4AD5B909" w14:textId="77777777" w:rsidTr="008552F9">
        <w:tc>
          <w:tcPr>
            <w:tcW w:w="2111" w:type="dxa"/>
          </w:tcPr>
          <w:p w14:paraId="7D4CD161" w14:textId="77777777" w:rsidR="003A416A" w:rsidRPr="00600913" w:rsidRDefault="003A416A" w:rsidP="00352DC3">
            <w:pPr>
              <w:spacing w:before="120" w:line="240" w:lineRule="auto"/>
            </w:pPr>
            <w:r>
              <w:t>Outline</w:t>
            </w:r>
            <w:r w:rsidRPr="00F95F7C">
              <w:t xml:space="preserve"> key milestones</w:t>
            </w:r>
          </w:p>
        </w:tc>
        <w:tc>
          <w:tcPr>
            <w:tcW w:w="7949" w:type="dxa"/>
          </w:tcPr>
          <w:tbl>
            <w:tblPr>
              <w:tblStyle w:val="TableGrid"/>
              <w:tblW w:w="7693" w:type="dxa"/>
              <w:tblLook w:val="04A0" w:firstRow="1" w:lastRow="0" w:firstColumn="1" w:lastColumn="0" w:noHBand="0" w:noVBand="1"/>
            </w:tblPr>
            <w:tblGrid>
              <w:gridCol w:w="2287"/>
              <w:gridCol w:w="2996"/>
              <w:gridCol w:w="2410"/>
            </w:tblGrid>
            <w:tr w:rsidR="003A416A" w:rsidRPr="00F0674E" w14:paraId="65AA43EB" w14:textId="77777777" w:rsidTr="00352DC3">
              <w:tc>
                <w:tcPr>
                  <w:tcW w:w="2287" w:type="dxa"/>
                  <w:tcBorders>
                    <w:top w:val="single" w:sz="4" w:space="0" w:color="auto"/>
                    <w:left w:val="single" w:sz="8" w:space="0" w:color="auto"/>
                    <w:bottom w:val="single" w:sz="8" w:space="0" w:color="auto"/>
                    <w:right w:val="single" w:sz="8" w:space="0" w:color="auto"/>
                  </w:tcBorders>
                  <w:shd w:val="clear" w:color="auto" w:fill="FFFFFF"/>
                  <w:vAlign w:val="center"/>
                </w:tcPr>
                <w:p w14:paraId="07096F2D" w14:textId="77777777" w:rsidR="003A416A" w:rsidRPr="007D1011" w:rsidRDefault="003A416A" w:rsidP="00352DC3">
                  <w:pPr>
                    <w:spacing w:before="120" w:line="240" w:lineRule="auto"/>
                    <w:rPr>
                      <w:sz w:val="16"/>
                      <w:szCs w:val="16"/>
                    </w:rPr>
                  </w:pPr>
                  <w:r w:rsidRPr="007D1011">
                    <w:rPr>
                      <w:b/>
                      <w:bCs/>
                      <w:color w:val="222222"/>
                      <w:sz w:val="16"/>
                      <w:szCs w:val="16"/>
                      <w:lang w:eastAsia="en-NZ"/>
                    </w:rPr>
                    <w:t>Task</w:t>
                  </w:r>
                </w:p>
              </w:tc>
              <w:tc>
                <w:tcPr>
                  <w:tcW w:w="2996" w:type="dxa"/>
                  <w:tcBorders>
                    <w:top w:val="single" w:sz="4" w:space="0" w:color="auto"/>
                    <w:left w:val="nil"/>
                    <w:bottom w:val="single" w:sz="8" w:space="0" w:color="auto"/>
                    <w:right w:val="single" w:sz="8" w:space="0" w:color="auto"/>
                  </w:tcBorders>
                  <w:shd w:val="clear" w:color="auto" w:fill="FFFFFF"/>
                  <w:vAlign w:val="center"/>
                </w:tcPr>
                <w:p w14:paraId="0FFACB6C" w14:textId="77777777" w:rsidR="003A416A" w:rsidRPr="007D1011" w:rsidRDefault="003A416A" w:rsidP="00352DC3">
                  <w:pPr>
                    <w:spacing w:before="120" w:line="240" w:lineRule="auto"/>
                    <w:rPr>
                      <w:sz w:val="16"/>
                      <w:szCs w:val="16"/>
                    </w:rPr>
                  </w:pPr>
                  <w:r w:rsidRPr="007D1011">
                    <w:rPr>
                      <w:b/>
                      <w:bCs/>
                      <w:color w:val="222222"/>
                      <w:sz w:val="16"/>
                      <w:szCs w:val="16"/>
                      <w:lang w:eastAsia="en-NZ"/>
                    </w:rPr>
                    <w:t>Description</w:t>
                  </w:r>
                </w:p>
              </w:tc>
              <w:tc>
                <w:tcPr>
                  <w:tcW w:w="2410" w:type="dxa"/>
                  <w:tcBorders>
                    <w:top w:val="single" w:sz="4" w:space="0" w:color="auto"/>
                    <w:left w:val="nil"/>
                    <w:bottom w:val="single" w:sz="8" w:space="0" w:color="auto"/>
                    <w:right w:val="single" w:sz="8" w:space="0" w:color="auto"/>
                  </w:tcBorders>
                  <w:shd w:val="clear" w:color="auto" w:fill="FFFFFF"/>
                </w:tcPr>
                <w:p w14:paraId="235A98F2" w14:textId="77777777" w:rsidR="003A416A" w:rsidRPr="007D1011" w:rsidRDefault="003A416A" w:rsidP="00352DC3">
                  <w:pPr>
                    <w:spacing w:before="120" w:line="240" w:lineRule="auto"/>
                    <w:rPr>
                      <w:b/>
                      <w:sz w:val="16"/>
                      <w:szCs w:val="16"/>
                    </w:rPr>
                  </w:pPr>
                  <w:r w:rsidRPr="007D1011">
                    <w:rPr>
                      <w:b/>
                      <w:sz w:val="16"/>
                      <w:szCs w:val="16"/>
                    </w:rPr>
                    <w:t>Interdependencies</w:t>
                  </w:r>
                </w:p>
              </w:tc>
            </w:tr>
            <w:tr w:rsidR="003A416A" w:rsidRPr="00F0674E" w14:paraId="2FFCBE72" w14:textId="77777777" w:rsidTr="008552F9">
              <w:tc>
                <w:tcPr>
                  <w:tcW w:w="2287" w:type="dxa"/>
                </w:tcPr>
                <w:p w14:paraId="4FFC7D90" w14:textId="77777777" w:rsidR="003A416A" w:rsidRPr="003A416A" w:rsidRDefault="003A416A" w:rsidP="00352DC3">
                  <w:pPr>
                    <w:spacing w:before="120" w:line="240" w:lineRule="auto"/>
                    <w:rPr>
                      <w:i/>
                      <w:color w:val="575E11" w:themeColor="text2" w:themeShade="80"/>
                      <w:sz w:val="16"/>
                      <w:szCs w:val="16"/>
                    </w:rPr>
                  </w:pPr>
                  <w:r w:rsidRPr="003A416A">
                    <w:rPr>
                      <w:i/>
                      <w:color w:val="575E11" w:themeColor="text2" w:themeShade="80"/>
                      <w:sz w:val="16"/>
                      <w:szCs w:val="16"/>
                    </w:rPr>
                    <w:t>eg Detailed design completed</w:t>
                  </w:r>
                </w:p>
              </w:tc>
              <w:tc>
                <w:tcPr>
                  <w:tcW w:w="2996" w:type="dxa"/>
                </w:tcPr>
                <w:p w14:paraId="2469EC6F" w14:textId="77777777" w:rsidR="003A416A" w:rsidRPr="003A416A" w:rsidRDefault="003A416A" w:rsidP="00352DC3">
                  <w:pPr>
                    <w:spacing w:before="120" w:line="240" w:lineRule="auto"/>
                    <w:rPr>
                      <w:i/>
                      <w:color w:val="575E11" w:themeColor="text2" w:themeShade="80"/>
                      <w:sz w:val="16"/>
                      <w:szCs w:val="16"/>
                    </w:rPr>
                  </w:pPr>
                  <w:r w:rsidRPr="003A416A">
                    <w:rPr>
                      <w:i/>
                      <w:color w:val="575E11" w:themeColor="text2" w:themeShade="80"/>
                      <w:sz w:val="16"/>
                      <w:szCs w:val="16"/>
                    </w:rPr>
                    <w:t>eg Completed detailed design based on the scope of the preferred option outlined under the economic case</w:t>
                  </w:r>
                </w:p>
              </w:tc>
              <w:tc>
                <w:tcPr>
                  <w:tcW w:w="2410" w:type="dxa"/>
                </w:tcPr>
                <w:p w14:paraId="0EA0201D" w14:textId="77777777" w:rsidR="003A416A" w:rsidRPr="003A416A" w:rsidRDefault="003A416A" w:rsidP="00352DC3">
                  <w:pPr>
                    <w:spacing w:before="120" w:line="240" w:lineRule="auto"/>
                    <w:rPr>
                      <w:i/>
                      <w:color w:val="575E11" w:themeColor="text2" w:themeShade="80"/>
                      <w:sz w:val="16"/>
                      <w:szCs w:val="16"/>
                    </w:rPr>
                  </w:pPr>
                  <w:r w:rsidRPr="003A416A">
                    <w:rPr>
                      <w:i/>
                      <w:color w:val="575E11" w:themeColor="text2" w:themeShade="80"/>
                      <w:sz w:val="16"/>
                      <w:szCs w:val="16"/>
                    </w:rPr>
                    <w:t xml:space="preserve">eg </w:t>
                  </w:r>
                  <w:r w:rsidR="00723F29">
                    <w:rPr>
                      <w:i/>
                      <w:color w:val="575E11" w:themeColor="text2" w:themeShade="80"/>
                      <w:sz w:val="16"/>
                      <w:szCs w:val="16"/>
                    </w:rPr>
                    <w:t>none</w:t>
                  </w:r>
                </w:p>
              </w:tc>
            </w:tr>
            <w:tr w:rsidR="003A416A" w:rsidRPr="00F0674E" w14:paraId="1F40E712" w14:textId="77777777" w:rsidTr="008552F9">
              <w:tc>
                <w:tcPr>
                  <w:tcW w:w="2287" w:type="dxa"/>
                </w:tcPr>
                <w:p w14:paraId="0E22E0F3" w14:textId="77777777" w:rsidR="003A416A" w:rsidRPr="00D41867" w:rsidRDefault="00D41867" w:rsidP="00352DC3">
                  <w:pPr>
                    <w:spacing w:before="120" w:line="240" w:lineRule="auto"/>
                    <w:rPr>
                      <w:i/>
                      <w:color w:val="575E11" w:themeColor="text2" w:themeShade="80"/>
                      <w:sz w:val="16"/>
                      <w:szCs w:val="16"/>
                    </w:rPr>
                  </w:pPr>
                  <w:r w:rsidRPr="00D41867">
                    <w:rPr>
                      <w:i/>
                      <w:color w:val="575E11" w:themeColor="text2" w:themeShade="80"/>
                      <w:sz w:val="16"/>
                      <w:szCs w:val="16"/>
                    </w:rPr>
                    <w:t>eg Procurement</w:t>
                  </w:r>
                </w:p>
              </w:tc>
              <w:tc>
                <w:tcPr>
                  <w:tcW w:w="2996" w:type="dxa"/>
                </w:tcPr>
                <w:p w14:paraId="6B1C9355" w14:textId="77777777" w:rsidR="003A416A" w:rsidRPr="00D41867" w:rsidRDefault="00D41867" w:rsidP="00352DC3">
                  <w:pPr>
                    <w:spacing w:before="120" w:line="240" w:lineRule="auto"/>
                    <w:rPr>
                      <w:i/>
                      <w:color w:val="575E11" w:themeColor="text2" w:themeShade="80"/>
                      <w:sz w:val="16"/>
                      <w:szCs w:val="16"/>
                    </w:rPr>
                  </w:pPr>
                  <w:r w:rsidRPr="00D41867">
                    <w:rPr>
                      <w:i/>
                      <w:color w:val="575E11" w:themeColor="text2" w:themeShade="80"/>
                      <w:sz w:val="16"/>
                      <w:szCs w:val="16"/>
                    </w:rPr>
                    <w:t xml:space="preserve">eg Commence procurement based on the complete detailed design </w:t>
                  </w:r>
                </w:p>
              </w:tc>
              <w:tc>
                <w:tcPr>
                  <w:tcW w:w="2410" w:type="dxa"/>
                </w:tcPr>
                <w:p w14:paraId="424D018A" w14:textId="77777777" w:rsidR="003A416A" w:rsidRPr="00D41867" w:rsidRDefault="00D41867" w:rsidP="00352DC3">
                  <w:pPr>
                    <w:spacing w:before="120" w:line="240" w:lineRule="auto"/>
                    <w:rPr>
                      <w:i/>
                      <w:color w:val="575E11" w:themeColor="text2" w:themeShade="80"/>
                      <w:sz w:val="16"/>
                      <w:szCs w:val="16"/>
                    </w:rPr>
                  </w:pPr>
                  <w:r w:rsidRPr="00D41867">
                    <w:rPr>
                      <w:i/>
                      <w:color w:val="575E11" w:themeColor="text2" w:themeShade="80"/>
                      <w:sz w:val="16"/>
                      <w:szCs w:val="16"/>
                    </w:rPr>
                    <w:t>eg detailed design</w:t>
                  </w:r>
                </w:p>
              </w:tc>
            </w:tr>
            <w:tr w:rsidR="003A416A" w:rsidRPr="00F0674E" w14:paraId="6DA6FB50" w14:textId="77777777" w:rsidTr="008552F9">
              <w:tc>
                <w:tcPr>
                  <w:tcW w:w="2287" w:type="dxa"/>
                </w:tcPr>
                <w:p w14:paraId="17ED7283" w14:textId="77777777" w:rsidR="003A416A" w:rsidRPr="00D41867" w:rsidRDefault="00D41867" w:rsidP="00352DC3">
                  <w:pPr>
                    <w:spacing w:before="120" w:line="240" w:lineRule="auto"/>
                    <w:rPr>
                      <w:i/>
                      <w:color w:val="575E11" w:themeColor="text2" w:themeShade="80"/>
                      <w:sz w:val="16"/>
                      <w:szCs w:val="16"/>
                    </w:rPr>
                  </w:pPr>
                  <w:r w:rsidRPr="00D41867">
                    <w:rPr>
                      <w:i/>
                      <w:color w:val="575E11" w:themeColor="text2" w:themeShade="80"/>
                      <w:sz w:val="16"/>
                      <w:szCs w:val="16"/>
                    </w:rPr>
                    <w:t>eg Construction commences</w:t>
                  </w:r>
                </w:p>
              </w:tc>
              <w:tc>
                <w:tcPr>
                  <w:tcW w:w="2996" w:type="dxa"/>
                </w:tcPr>
                <w:p w14:paraId="0B4EBE52" w14:textId="77777777" w:rsidR="003A416A" w:rsidRPr="00D41867" w:rsidRDefault="00D41867" w:rsidP="00352DC3">
                  <w:pPr>
                    <w:spacing w:before="120" w:line="240" w:lineRule="auto"/>
                    <w:rPr>
                      <w:i/>
                      <w:color w:val="575E11" w:themeColor="text2" w:themeShade="80"/>
                      <w:sz w:val="16"/>
                      <w:szCs w:val="16"/>
                    </w:rPr>
                  </w:pPr>
                  <w:r w:rsidRPr="00D41867">
                    <w:rPr>
                      <w:i/>
                      <w:color w:val="575E11" w:themeColor="text2" w:themeShade="80"/>
                      <w:sz w:val="16"/>
                      <w:szCs w:val="16"/>
                    </w:rPr>
                    <w:t>eg Construction of the activity commences</w:t>
                  </w:r>
                </w:p>
              </w:tc>
              <w:tc>
                <w:tcPr>
                  <w:tcW w:w="2410" w:type="dxa"/>
                </w:tcPr>
                <w:p w14:paraId="66E80224" w14:textId="77777777" w:rsidR="003A416A" w:rsidRPr="00D41867" w:rsidRDefault="00D41867" w:rsidP="00352DC3">
                  <w:pPr>
                    <w:spacing w:before="120" w:line="240" w:lineRule="auto"/>
                    <w:rPr>
                      <w:i/>
                      <w:color w:val="575E11" w:themeColor="text2" w:themeShade="80"/>
                      <w:sz w:val="16"/>
                      <w:szCs w:val="16"/>
                    </w:rPr>
                  </w:pPr>
                  <w:r w:rsidRPr="00D41867">
                    <w:rPr>
                      <w:i/>
                      <w:color w:val="575E11" w:themeColor="text2" w:themeShade="80"/>
                      <w:sz w:val="16"/>
                      <w:szCs w:val="16"/>
                    </w:rPr>
                    <w:t>eg procurement</w:t>
                  </w:r>
                </w:p>
              </w:tc>
            </w:tr>
          </w:tbl>
          <w:p w14:paraId="3A041CE8" w14:textId="77777777" w:rsidR="003A416A" w:rsidRPr="00600913" w:rsidRDefault="003A416A" w:rsidP="00352DC3">
            <w:pPr>
              <w:spacing w:before="120" w:line="240" w:lineRule="auto"/>
            </w:pPr>
          </w:p>
        </w:tc>
      </w:tr>
    </w:tbl>
    <w:p w14:paraId="0428766D" w14:textId="77777777" w:rsidR="00F95F7C" w:rsidRPr="009F415A" w:rsidRDefault="00F95F7C" w:rsidP="00F95F7C">
      <w:pPr>
        <w:spacing w:after="160" w:line="259" w:lineRule="auto"/>
        <w:rPr>
          <w:b/>
          <w:color w:val="002060"/>
        </w:rPr>
      </w:pPr>
    </w:p>
    <w:p w14:paraId="1F53D325" w14:textId="77777777" w:rsidR="00F95F7C" w:rsidRPr="00F95F7C" w:rsidRDefault="00F95F7C" w:rsidP="007E616B">
      <w:pPr>
        <w:spacing w:after="160" w:line="259" w:lineRule="auto"/>
        <w:rPr>
          <w:b/>
          <w:color w:val="002060"/>
          <w:sz w:val="32"/>
          <w:szCs w:val="32"/>
        </w:rPr>
      </w:pPr>
      <w:bookmarkStart w:id="33" w:name="_Hlk37224817"/>
      <w:bookmarkStart w:id="34" w:name="_Hlk30661841"/>
      <w:r w:rsidRPr="00F95F7C">
        <w:rPr>
          <w:b/>
          <w:color w:val="002060"/>
          <w:sz w:val="32"/>
          <w:szCs w:val="32"/>
        </w:rPr>
        <w:t xml:space="preserve">Risk </w:t>
      </w:r>
      <w:r w:rsidR="00352DC3">
        <w:rPr>
          <w:b/>
          <w:color w:val="002060"/>
          <w:sz w:val="32"/>
          <w:szCs w:val="32"/>
        </w:rPr>
        <w:t>m</w:t>
      </w:r>
      <w:r w:rsidRPr="00F95F7C">
        <w:rPr>
          <w:b/>
          <w:color w:val="002060"/>
          <w:sz w:val="32"/>
          <w:szCs w:val="32"/>
        </w:rPr>
        <w:t>anagement</w:t>
      </w:r>
    </w:p>
    <w:bookmarkEnd w:id="33"/>
    <w:p w14:paraId="6DD7F7F9" w14:textId="77777777" w:rsidR="002A5995" w:rsidRPr="002A5995" w:rsidRDefault="002A5995" w:rsidP="002A5995">
      <w:pPr>
        <w:spacing w:before="120" w:line="240" w:lineRule="auto"/>
        <w:rPr>
          <w:i/>
          <w:color w:val="575E11" w:themeColor="text2" w:themeShade="80"/>
        </w:rPr>
      </w:pPr>
      <w:r w:rsidRPr="002A5995">
        <w:rPr>
          <w:i/>
          <w:color w:val="575E11" w:themeColor="text2" w:themeShade="80"/>
        </w:rPr>
        <w:t>Identify the key risks for this activity</w:t>
      </w:r>
      <w:r w:rsidR="00876F31">
        <w:rPr>
          <w:i/>
          <w:color w:val="575E11" w:themeColor="text2" w:themeShade="80"/>
        </w:rPr>
        <w:t>;</w:t>
      </w:r>
      <w:r w:rsidRPr="002A5995">
        <w:rPr>
          <w:i/>
          <w:color w:val="575E11" w:themeColor="text2" w:themeShade="80"/>
        </w:rPr>
        <w:t xml:space="preserve"> consider: reputation (stakeholders, community, public, media, legal, compliance), cost, delivery, timeliness, health</w:t>
      </w:r>
      <w:r w:rsidR="00790135">
        <w:rPr>
          <w:i/>
          <w:color w:val="575E11" w:themeColor="text2" w:themeShade="80"/>
        </w:rPr>
        <w:t xml:space="preserve"> and</w:t>
      </w:r>
      <w:r w:rsidRPr="002A5995">
        <w:rPr>
          <w:i/>
          <w:color w:val="575E11" w:themeColor="text2" w:themeShade="80"/>
        </w:rPr>
        <w:t xml:space="preserve"> safety, environmental, etc. </w:t>
      </w:r>
    </w:p>
    <w:p w14:paraId="1150FAE1" w14:textId="77777777" w:rsidR="002A5995" w:rsidRPr="002A5995" w:rsidRDefault="002A5995" w:rsidP="002A5995">
      <w:pPr>
        <w:spacing w:before="120" w:line="240" w:lineRule="auto"/>
        <w:rPr>
          <w:b/>
        </w:rPr>
      </w:pPr>
      <w:r w:rsidRPr="002A5995">
        <w:rPr>
          <w:i/>
          <w:color w:val="575E11" w:themeColor="text2" w:themeShade="80"/>
        </w:rPr>
        <w:t>The Risk Management Practice Guide may provide assistance:</w:t>
      </w:r>
      <w:r w:rsidRPr="002A5995">
        <w:rPr>
          <w:i/>
        </w:rPr>
        <w:t xml:space="preserve"> </w:t>
      </w:r>
      <w:hyperlink r:id="rId16" w:history="1">
        <w:r w:rsidRPr="002A5995">
          <w:rPr>
            <w:rStyle w:val="Hyperlink"/>
            <w:i/>
          </w:rPr>
          <w:t>https://www.nzta.govt.nz/resources/minimum-standard-z-44-risk-management/</w:t>
        </w:r>
      </w:hyperlink>
      <w:r w:rsidRPr="002A5995">
        <w:rPr>
          <w:i/>
          <w:u w:val="single"/>
        </w:rPr>
        <w:t>.</w:t>
      </w:r>
    </w:p>
    <w:tbl>
      <w:tblPr>
        <w:tblStyle w:val="TableGrid"/>
        <w:tblW w:w="10060" w:type="dxa"/>
        <w:tblLook w:val="04A0" w:firstRow="1" w:lastRow="0" w:firstColumn="1" w:lastColumn="0" w:noHBand="0" w:noVBand="1"/>
      </w:tblPr>
      <w:tblGrid>
        <w:gridCol w:w="4815"/>
        <w:gridCol w:w="1559"/>
        <w:gridCol w:w="1559"/>
        <w:gridCol w:w="2127"/>
      </w:tblGrid>
      <w:tr w:rsidR="007E616B" w14:paraId="468FB1ED" w14:textId="77777777" w:rsidTr="001F2EDC">
        <w:tc>
          <w:tcPr>
            <w:tcW w:w="10060" w:type="dxa"/>
            <w:gridSpan w:val="4"/>
          </w:tcPr>
          <w:bookmarkEnd w:id="31"/>
          <w:p w14:paraId="6AB5411C" w14:textId="77777777" w:rsidR="007E616B" w:rsidRPr="000530F9" w:rsidRDefault="007E616B" w:rsidP="00352DC3">
            <w:pPr>
              <w:spacing w:before="120" w:line="240" w:lineRule="auto"/>
              <w:jc w:val="center"/>
              <w:rPr>
                <w:sz w:val="16"/>
                <w:szCs w:val="16"/>
              </w:rPr>
            </w:pPr>
            <w:r w:rsidRPr="000530F9">
              <w:rPr>
                <w:b/>
              </w:rPr>
              <w:t>Risk information</w:t>
            </w:r>
          </w:p>
        </w:tc>
      </w:tr>
      <w:tr w:rsidR="007E616B" w14:paraId="6CF828C9" w14:textId="77777777" w:rsidTr="001F2EDC">
        <w:tc>
          <w:tcPr>
            <w:tcW w:w="4815" w:type="dxa"/>
          </w:tcPr>
          <w:p w14:paraId="11A9BA60" w14:textId="77777777" w:rsidR="007E616B" w:rsidRDefault="007E616B" w:rsidP="00352DC3">
            <w:pPr>
              <w:spacing w:before="120" w:line="240" w:lineRule="auto"/>
            </w:pPr>
            <w:r w:rsidRPr="000530F9">
              <w:t>Identify any significant constraints or unique issues for this activity</w:t>
            </w:r>
          </w:p>
        </w:tc>
        <w:tc>
          <w:tcPr>
            <w:tcW w:w="5245" w:type="dxa"/>
            <w:gridSpan w:val="3"/>
          </w:tcPr>
          <w:p w14:paraId="375FB038" w14:textId="77777777" w:rsidR="007E616B" w:rsidRPr="00117F50" w:rsidRDefault="007E616B" w:rsidP="00352DC3">
            <w:pPr>
              <w:spacing w:before="120" w:line="240" w:lineRule="auto"/>
              <w:rPr>
                <w:i/>
                <w:color w:val="575E11" w:themeColor="text2" w:themeShade="80"/>
                <w:sz w:val="16"/>
                <w:szCs w:val="16"/>
              </w:rPr>
            </w:pPr>
            <w:r w:rsidRPr="00117F50">
              <w:rPr>
                <w:i/>
                <w:color w:val="575E11" w:themeColor="text2" w:themeShade="80"/>
                <w:sz w:val="16"/>
                <w:szCs w:val="16"/>
              </w:rPr>
              <w:t>eg corridor goes through an area of high environmental sensitivity</w:t>
            </w:r>
          </w:p>
        </w:tc>
      </w:tr>
      <w:tr w:rsidR="007E616B" w14:paraId="32670BA9" w14:textId="77777777" w:rsidTr="001F2EDC">
        <w:tc>
          <w:tcPr>
            <w:tcW w:w="4815" w:type="dxa"/>
          </w:tcPr>
          <w:p w14:paraId="07419C10" w14:textId="77777777" w:rsidR="007E616B" w:rsidRDefault="007E616B" w:rsidP="00352DC3">
            <w:pPr>
              <w:spacing w:before="120" w:line="240" w:lineRule="auto"/>
            </w:pPr>
            <w:r w:rsidRPr="000530F9">
              <w:t>Identify any</w:t>
            </w:r>
            <w:r w:rsidR="001E72E6">
              <w:t xml:space="preserve"> significant</w:t>
            </w:r>
            <w:r w:rsidRPr="000530F9">
              <w:t xml:space="preserve"> issues that need to be resolved in order to implement the activity</w:t>
            </w:r>
          </w:p>
        </w:tc>
        <w:tc>
          <w:tcPr>
            <w:tcW w:w="5245" w:type="dxa"/>
            <w:gridSpan w:val="3"/>
          </w:tcPr>
          <w:p w14:paraId="7B0CBACC" w14:textId="77777777" w:rsidR="007E616B" w:rsidRPr="00117F50" w:rsidRDefault="007E616B" w:rsidP="00352DC3">
            <w:pPr>
              <w:spacing w:before="120" w:line="240" w:lineRule="auto"/>
              <w:rPr>
                <w:i/>
                <w:sz w:val="16"/>
                <w:szCs w:val="16"/>
              </w:rPr>
            </w:pPr>
            <w:r w:rsidRPr="00117F50">
              <w:rPr>
                <w:i/>
                <w:color w:val="575E11" w:themeColor="text2" w:themeShade="80"/>
                <w:sz w:val="16"/>
                <w:szCs w:val="16"/>
              </w:rPr>
              <w:t>eg consultation and input from Ministry for the Environment</w:t>
            </w:r>
          </w:p>
        </w:tc>
      </w:tr>
      <w:tr w:rsidR="007E616B" w14:paraId="45BBE575" w14:textId="77777777" w:rsidTr="001F2EDC">
        <w:tc>
          <w:tcPr>
            <w:tcW w:w="4815" w:type="dxa"/>
          </w:tcPr>
          <w:p w14:paraId="36372D6F" w14:textId="77777777" w:rsidR="007E616B" w:rsidRPr="000530F9" w:rsidRDefault="007E616B" w:rsidP="00352DC3">
            <w:pPr>
              <w:spacing w:before="120" w:line="240" w:lineRule="auto"/>
              <w:rPr>
                <w:b/>
              </w:rPr>
            </w:pPr>
            <w:r w:rsidRPr="000530F9">
              <w:rPr>
                <w:b/>
              </w:rPr>
              <w:t xml:space="preserve">Describe the risk </w:t>
            </w:r>
            <w:r>
              <w:rPr>
                <w:b/>
              </w:rPr>
              <w:br/>
            </w:r>
            <w:r w:rsidRPr="000530F9">
              <w:rPr>
                <w:i/>
                <w:sz w:val="16"/>
                <w:szCs w:val="16"/>
              </w:rPr>
              <w:t>(including cause and impact)</w:t>
            </w:r>
          </w:p>
        </w:tc>
        <w:tc>
          <w:tcPr>
            <w:tcW w:w="1559" w:type="dxa"/>
            <w:vAlign w:val="center"/>
          </w:tcPr>
          <w:p w14:paraId="7DD6C965" w14:textId="77777777" w:rsidR="007E616B" w:rsidRPr="000530F9" w:rsidRDefault="007E616B" w:rsidP="00352DC3">
            <w:pPr>
              <w:spacing w:before="120" w:line="240" w:lineRule="auto"/>
              <w:jc w:val="center"/>
              <w:rPr>
                <w:b/>
              </w:rPr>
            </w:pPr>
            <w:r w:rsidRPr="000530F9">
              <w:rPr>
                <w:b/>
              </w:rPr>
              <w:t>Likelihood of occurrence</w:t>
            </w:r>
            <w:r>
              <w:rPr>
                <w:b/>
              </w:rPr>
              <w:br/>
            </w:r>
            <w:r w:rsidRPr="000530F9">
              <w:rPr>
                <w:i/>
                <w:sz w:val="16"/>
                <w:szCs w:val="16"/>
              </w:rPr>
              <w:t>(Rare/Unlikely/ Possible/Likely/ Almost certain</w:t>
            </w:r>
            <w:r>
              <w:rPr>
                <w:i/>
                <w:sz w:val="16"/>
                <w:szCs w:val="16"/>
              </w:rPr>
              <w:t>)</w:t>
            </w:r>
          </w:p>
        </w:tc>
        <w:tc>
          <w:tcPr>
            <w:tcW w:w="1559" w:type="dxa"/>
          </w:tcPr>
          <w:p w14:paraId="33F9323C" w14:textId="77777777" w:rsidR="007E616B" w:rsidRPr="000530F9" w:rsidRDefault="007E616B" w:rsidP="00352DC3">
            <w:pPr>
              <w:spacing w:before="120" w:line="240" w:lineRule="auto"/>
              <w:jc w:val="center"/>
              <w:rPr>
                <w:b/>
              </w:rPr>
            </w:pPr>
            <w:r w:rsidRPr="000530F9">
              <w:rPr>
                <w:rFonts w:cs="Arial"/>
                <w:b/>
              </w:rPr>
              <w:t>Consequence or impact</w:t>
            </w:r>
            <w:r>
              <w:rPr>
                <w:rFonts w:cs="Arial"/>
                <w:sz w:val="18"/>
                <w:szCs w:val="18"/>
              </w:rPr>
              <w:br/>
            </w:r>
            <w:r w:rsidRPr="000530F9">
              <w:rPr>
                <w:rFonts w:cs="Arial"/>
                <w:i/>
                <w:sz w:val="16"/>
                <w:szCs w:val="16"/>
              </w:rPr>
              <w:t>(Insignificant/ Minor/Moderate/ Severe/Extreme</w:t>
            </w:r>
            <w:r>
              <w:rPr>
                <w:rFonts w:cs="Arial"/>
                <w:i/>
                <w:sz w:val="16"/>
                <w:szCs w:val="16"/>
              </w:rPr>
              <w:t>)</w:t>
            </w:r>
          </w:p>
        </w:tc>
        <w:tc>
          <w:tcPr>
            <w:tcW w:w="2127" w:type="dxa"/>
          </w:tcPr>
          <w:p w14:paraId="7A08FC17" w14:textId="77777777" w:rsidR="007E616B" w:rsidRPr="000530F9" w:rsidRDefault="007E616B" w:rsidP="00352DC3">
            <w:pPr>
              <w:spacing w:before="120" w:line="240" w:lineRule="auto"/>
              <w:jc w:val="center"/>
              <w:rPr>
                <w:b/>
              </w:rPr>
            </w:pPr>
            <w:r w:rsidRPr="000530F9">
              <w:rPr>
                <w:rFonts w:cs="Arial"/>
                <w:b/>
              </w:rPr>
              <w:t>Risk treatment/</w:t>
            </w:r>
            <w:r w:rsidR="008552F9">
              <w:rPr>
                <w:rFonts w:cs="Arial"/>
                <w:b/>
              </w:rPr>
              <w:t xml:space="preserve"> mitigation</w:t>
            </w:r>
          </w:p>
        </w:tc>
      </w:tr>
      <w:tr w:rsidR="007E616B" w14:paraId="11B815BD" w14:textId="77777777" w:rsidTr="001F2EDC">
        <w:tc>
          <w:tcPr>
            <w:tcW w:w="4815" w:type="dxa"/>
          </w:tcPr>
          <w:p w14:paraId="545E90F2" w14:textId="77777777" w:rsidR="007E616B" w:rsidRPr="00117F50" w:rsidRDefault="00117F50" w:rsidP="00352DC3">
            <w:pPr>
              <w:spacing w:before="120" w:line="240" w:lineRule="auto"/>
              <w:rPr>
                <w:i/>
                <w:color w:val="575E11" w:themeColor="text2" w:themeShade="80"/>
                <w:sz w:val="16"/>
                <w:szCs w:val="16"/>
              </w:rPr>
            </w:pPr>
            <w:r w:rsidRPr="00117F50">
              <w:rPr>
                <w:i/>
                <w:color w:val="575E11" w:themeColor="text2" w:themeShade="80"/>
                <w:sz w:val="16"/>
                <w:szCs w:val="16"/>
              </w:rPr>
              <w:t>Risk 1</w:t>
            </w:r>
          </w:p>
        </w:tc>
        <w:tc>
          <w:tcPr>
            <w:tcW w:w="1559" w:type="dxa"/>
          </w:tcPr>
          <w:p w14:paraId="4AEB6CC7" w14:textId="77777777" w:rsidR="007E616B" w:rsidRPr="00117F50" w:rsidRDefault="00117F50" w:rsidP="00352DC3">
            <w:pPr>
              <w:spacing w:before="120" w:line="240" w:lineRule="auto"/>
              <w:jc w:val="center"/>
              <w:rPr>
                <w:i/>
                <w:color w:val="575E11" w:themeColor="text2" w:themeShade="80"/>
                <w:sz w:val="16"/>
                <w:szCs w:val="16"/>
              </w:rPr>
            </w:pPr>
            <w:r w:rsidRPr="00117F50">
              <w:rPr>
                <w:i/>
                <w:color w:val="575E11" w:themeColor="text2" w:themeShade="80"/>
                <w:sz w:val="16"/>
                <w:szCs w:val="16"/>
              </w:rPr>
              <w:t>Rare</w:t>
            </w:r>
          </w:p>
        </w:tc>
        <w:tc>
          <w:tcPr>
            <w:tcW w:w="1559" w:type="dxa"/>
          </w:tcPr>
          <w:p w14:paraId="44B8F877" w14:textId="77777777" w:rsidR="007E616B" w:rsidRPr="00117F50" w:rsidRDefault="00117F50" w:rsidP="00352DC3">
            <w:pPr>
              <w:spacing w:before="120" w:line="240" w:lineRule="auto"/>
              <w:jc w:val="center"/>
              <w:rPr>
                <w:i/>
                <w:color w:val="575E11" w:themeColor="text2" w:themeShade="80"/>
                <w:sz w:val="16"/>
                <w:szCs w:val="16"/>
              </w:rPr>
            </w:pPr>
            <w:r w:rsidRPr="00117F50">
              <w:rPr>
                <w:i/>
                <w:color w:val="575E11" w:themeColor="text2" w:themeShade="80"/>
                <w:sz w:val="16"/>
                <w:szCs w:val="16"/>
              </w:rPr>
              <w:t>Severe</w:t>
            </w:r>
          </w:p>
        </w:tc>
        <w:tc>
          <w:tcPr>
            <w:tcW w:w="2127" w:type="dxa"/>
          </w:tcPr>
          <w:p w14:paraId="0720D5D6" w14:textId="77777777" w:rsidR="007E616B" w:rsidRPr="00117F50" w:rsidRDefault="00117F50" w:rsidP="00352DC3">
            <w:pPr>
              <w:spacing w:before="120" w:line="240" w:lineRule="auto"/>
              <w:jc w:val="center"/>
              <w:rPr>
                <w:i/>
                <w:color w:val="575E11" w:themeColor="text2" w:themeShade="80"/>
                <w:sz w:val="16"/>
                <w:szCs w:val="16"/>
              </w:rPr>
            </w:pPr>
            <w:r w:rsidRPr="00117F50">
              <w:rPr>
                <w:i/>
                <w:color w:val="575E11" w:themeColor="text2" w:themeShade="80"/>
                <w:sz w:val="16"/>
                <w:szCs w:val="16"/>
              </w:rPr>
              <w:t>eg monitoring</w:t>
            </w:r>
          </w:p>
        </w:tc>
      </w:tr>
      <w:tr w:rsidR="007E616B" w14:paraId="7B16F76E" w14:textId="77777777" w:rsidTr="001F2EDC">
        <w:tc>
          <w:tcPr>
            <w:tcW w:w="4815" w:type="dxa"/>
          </w:tcPr>
          <w:p w14:paraId="5E26A077" w14:textId="77777777" w:rsidR="007E616B" w:rsidRPr="00ED4F4F" w:rsidRDefault="007E616B" w:rsidP="00352DC3">
            <w:pPr>
              <w:spacing w:before="120" w:line="240" w:lineRule="auto"/>
              <w:rPr>
                <w:sz w:val="16"/>
                <w:szCs w:val="16"/>
              </w:rPr>
            </w:pPr>
          </w:p>
        </w:tc>
        <w:tc>
          <w:tcPr>
            <w:tcW w:w="1559" w:type="dxa"/>
          </w:tcPr>
          <w:p w14:paraId="0AE6E6E6" w14:textId="77777777" w:rsidR="007E616B" w:rsidRPr="00ED4F4F" w:rsidRDefault="007E616B" w:rsidP="00352DC3">
            <w:pPr>
              <w:spacing w:before="120" w:line="240" w:lineRule="auto"/>
              <w:jc w:val="center"/>
              <w:rPr>
                <w:sz w:val="16"/>
                <w:szCs w:val="16"/>
              </w:rPr>
            </w:pPr>
          </w:p>
        </w:tc>
        <w:tc>
          <w:tcPr>
            <w:tcW w:w="1559" w:type="dxa"/>
          </w:tcPr>
          <w:p w14:paraId="5734CE16" w14:textId="77777777" w:rsidR="007E616B" w:rsidRPr="00ED4F4F" w:rsidRDefault="007E616B" w:rsidP="00352DC3">
            <w:pPr>
              <w:spacing w:before="120" w:line="240" w:lineRule="auto"/>
              <w:jc w:val="center"/>
              <w:rPr>
                <w:sz w:val="16"/>
                <w:szCs w:val="16"/>
              </w:rPr>
            </w:pPr>
          </w:p>
        </w:tc>
        <w:tc>
          <w:tcPr>
            <w:tcW w:w="2127" w:type="dxa"/>
          </w:tcPr>
          <w:p w14:paraId="1FD2F53D" w14:textId="77777777" w:rsidR="007E616B" w:rsidRPr="00ED4F4F" w:rsidRDefault="007E616B" w:rsidP="00352DC3">
            <w:pPr>
              <w:spacing w:before="120" w:line="240" w:lineRule="auto"/>
              <w:jc w:val="center"/>
              <w:rPr>
                <w:sz w:val="16"/>
                <w:szCs w:val="16"/>
              </w:rPr>
            </w:pPr>
          </w:p>
        </w:tc>
      </w:tr>
      <w:tr w:rsidR="007E616B" w14:paraId="79DDF2A7" w14:textId="77777777" w:rsidTr="001F2EDC">
        <w:tc>
          <w:tcPr>
            <w:tcW w:w="4815" w:type="dxa"/>
          </w:tcPr>
          <w:p w14:paraId="3B1F21BC" w14:textId="77777777" w:rsidR="007E616B" w:rsidRPr="00ED4F4F" w:rsidRDefault="007E616B" w:rsidP="00352DC3">
            <w:pPr>
              <w:spacing w:before="120" w:line="240" w:lineRule="auto"/>
              <w:rPr>
                <w:sz w:val="16"/>
                <w:szCs w:val="16"/>
              </w:rPr>
            </w:pPr>
          </w:p>
        </w:tc>
        <w:tc>
          <w:tcPr>
            <w:tcW w:w="1559" w:type="dxa"/>
          </w:tcPr>
          <w:p w14:paraId="345DFCFE" w14:textId="77777777" w:rsidR="007E616B" w:rsidRPr="00ED4F4F" w:rsidRDefault="007E616B" w:rsidP="00352DC3">
            <w:pPr>
              <w:spacing w:before="120" w:line="240" w:lineRule="auto"/>
              <w:jc w:val="center"/>
              <w:rPr>
                <w:sz w:val="16"/>
                <w:szCs w:val="16"/>
              </w:rPr>
            </w:pPr>
          </w:p>
        </w:tc>
        <w:tc>
          <w:tcPr>
            <w:tcW w:w="1559" w:type="dxa"/>
          </w:tcPr>
          <w:p w14:paraId="14BF71FF" w14:textId="77777777" w:rsidR="007E616B" w:rsidRPr="00ED4F4F" w:rsidRDefault="007E616B" w:rsidP="00352DC3">
            <w:pPr>
              <w:spacing w:before="120" w:line="240" w:lineRule="auto"/>
              <w:jc w:val="center"/>
              <w:rPr>
                <w:sz w:val="16"/>
                <w:szCs w:val="16"/>
              </w:rPr>
            </w:pPr>
          </w:p>
        </w:tc>
        <w:tc>
          <w:tcPr>
            <w:tcW w:w="2127" w:type="dxa"/>
          </w:tcPr>
          <w:p w14:paraId="0F84EF53" w14:textId="77777777" w:rsidR="007E616B" w:rsidRPr="00ED4F4F" w:rsidRDefault="007E616B" w:rsidP="00352DC3">
            <w:pPr>
              <w:spacing w:before="120" w:line="240" w:lineRule="auto"/>
              <w:jc w:val="center"/>
              <w:rPr>
                <w:sz w:val="16"/>
                <w:szCs w:val="16"/>
              </w:rPr>
            </w:pPr>
          </w:p>
        </w:tc>
      </w:tr>
      <w:tr w:rsidR="00F27163" w14:paraId="441A19DE" w14:textId="77777777" w:rsidTr="001F2EDC">
        <w:tc>
          <w:tcPr>
            <w:tcW w:w="4815" w:type="dxa"/>
          </w:tcPr>
          <w:p w14:paraId="52B2F703" w14:textId="77777777" w:rsidR="00F27163" w:rsidRDefault="009752E5" w:rsidP="00352DC3">
            <w:pPr>
              <w:spacing w:before="120" w:line="240" w:lineRule="auto"/>
            </w:pPr>
            <w:r>
              <w:t>I</w:t>
            </w:r>
            <w:r w:rsidR="00F27163">
              <w:t xml:space="preserve">dentify </w:t>
            </w:r>
            <w:r w:rsidR="008552F9">
              <w:t>the position</w:t>
            </w:r>
            <w:r w:rsidR="00F27163">
              <w:t xml:space="preserve"> responsible for any escalated risks </w:t>
            </w:r>
          </w:p>
        </w:tc>
        <w:tc>
          <w:tcPr>
            <w:tcW w:w="5245" w:type="dxa"/>
            <w:gridSpan w:val="3"/>
          </w:tcPr>
          <w:p w14:paraId="36BB2228" w14:textId="77777777" w:rsidR="00F27163" w:rsidRPr="00117F50" w:rsidRDefault="00F27163" w:rsidP="00352DC3">
            <w:pPr>
              <w:spacing w:before="120" w:line="240" w:lineRule="auto"/>
              <w:rPr>
                <w:i/>
                <w:color w:val="575E11" w:themeColor="text2" w:themeShade="80"/>
                <w:sz w:val="16"/>
                <w:szCs w:val="16"/>
              </w:rPr>
            </w:pPr>
          </w:p>
        </w:tc>
      </w:tr>
      <w:tr w:rsidR="00D41867" w14:paraId="63DCFD26" w14:textId="77777777" w:rsidTr="001F2EDC">
        <w:tc>
          <w:tcPr>
            <w:tcW w:w="4815" w:type="dxa"/>
          </w:tcPr>
          <w:p w14:paraId="385F4279" w14:textId="77777777" w:rsidR="00D41867" w:rsidRDefault="00D41867" w:rsidP="00D41867">
            <w:pPr>
              <w:spacing w:before="120" w:line="240" w:lineRule="auto"/>
            </w:pPr>
            <w:r>
              <w:t>Briefly describe what project assurance processes are in place</w:t>
            </w:r>
          </w:p>
        </w:tc>
        <w:tc>
          <w:tcPr>
            <w:tcW w:w="5245" w:type="dxa"/>
            <w:gridSpan w:val="3"/>
          </w:tcPr>
          <w:p w14:paraId="3985FA38" w14:textId="77777777" w:rsidR="00D41867" w:rsidRPr="00117F50" w:rsidRDefault="00D41867" w:rsidP="00D41867">
            <w:pPr>
              <w:spacing w:before="120" w:line="240" w:lineRule="auto"/>
              <w:rPr>
                <w:i/>
                <w:color w:val="575E11" w:themeColor="text2" w:themeShade="80"/>
                <w:sz w:val="16"/>
                <w:szCs w:val="16"/>
              </w:rPr>
            </w:pPr>
            <w:r w:rsidRPr="003A4330">
              <w:rPr>
                <w:i/>
                <w:color w:val="575E11" w:themeColor="text2" w:themeShade="80"/>
              </w:rPr>
              <w:t xml:space="preserve">Describe </w:t>
            </w:r>
            <w:r>
              <w:rPr>
                <w:i/>
                <w:color w:val="575E11" w:themeColor="text2" w:themeShade="80"/>
              </w:rPr>
              <w:t xml:space="preserve">the </w:t>
            </w:r>
            <w:r w:rsidRPr="003A4330">
              <w:rPr>
                <w:i/>
                <w:color w:val="575E11" w:themeColor="text2" w:themeShade="80"/>
              </w:rPr>
              <w:t xml:space="preserve">assurance </w:t>
            </w:r>
            <w:r>
              <w:rPr>
                <w:i/>
                <w:color w:val="575E11" w:themeColor="text2" w:themeShade="80"/>
              </w:rPr>
              <w:t>plan</w:t>
            </w:r>
            <w:r w:rsidRPr="003A4330">
              <w:rPr>
                <w:i/>
                <w:color w:val="575E11" w:themeColor="text2" w:themeShade="80"/>
              </w:rPr>
              <w:t xml:space="preserve"> in place to manage project risks </w:t>
            </w:r>
          </w:p>
        </w:tc>
      </w:tr>
      <w:tr w:rsidR="007E616B" w14:paraId="0B1BBE59" w14:textId="77777777" w:rsidTr="001F2EDC">
        <w:tc>
          <w:tcPr>
            <w:tcW w:w="4815" w:type="dxa"/>
          </w:tcPr>
          <w:p w14:paraId="2FE88D99" w14:textId="77777777" w:rsidR="007E616B" w:rsidRDefault="007E616B" w:rsidP="00352DC3">
            <w:pPr>
              <w:spacing w:before="120" w:line="240" w:lineRule="auto"/>
            </w:pPr>
            <w:r>
              <w:t>Risk allocation</w:t>
            </w:r>
          </w:p>
          <w:p w14:paraId="078CE48D" w14:textId="77777777" w:rsidR="007E616B" w:rsidRPr="000530F9" w:rsidRDefault="007E616B" w:rsidP="00352DC3">
            <w:pPr>
              <w:spacing w:before="120" w:line="240" w:lineRule="auto"/>
              <w:rPr>
                <w:i/>
                <w:sz w:val="16"/>
                <w:szCs w:val="16"/>
              </w:rPr>
            </w:pPr>
            <w:r w:rsidRPr="000530F9">
              <w:rPr>
                <w:i/>
                <w:sz w:val="16"/>
                <w:szCs w:val="16"/>
              </w:rPr>
              <w:t xml:space="preserve">How much of the risk is allocated to </w:t>
            </w:r>
            <w:r w:rsidR="009F415A">
              <w:rPr>
                <w:i/>
                <w:sz w:val="16"/>
                <w:szCs w:val="16"/>
              </w:rPr>
              <w:t>Waka Kotahi</w:t>
            </w:r>
            <w:r w:rsidR="009F415A" w:rsidRPr="000530F9">
              <w:rPr>
                <w:i/>
                <w:sz w:val="16"/>
                <w:szCs w:val="16"/>
              </w:rPr>
              <w:t xml:space="preserve"> </w:t>
            </w:r>
            <w:r w:rsidRPr="000530F9">
              <w:rPr>
                <w:i/>
                <w:sz w:val="16"/>
                <w:szCs w:val="16"/>
              </w:rPr>
              <w:t>and how much to the Approved Organisation?</w:t>
            </w:r>
          </w:p>
        </w:tc>
        <w:tc>
          <w:tcPr>
            <w:tcW w:w="5245" w:type="dxa"/>
            <w:gridSpan w:val="3"/>
          </w:tcPr>
          <w:p w14:paraId="4328B104" w14:textId="77777777" w:rsidR="007E616B" w:rsidRPr="002A5995" w:rsidRDefault="007E616B" w:rsidP="00352DC3">
            <w:pPr>
              <w:spacing w:before="120" w:line="240" w:lineRule="auto"/>
            </w:pPr>
          </w:p>
        </w:tc>
      </w:tr>
      <w:bookmarkEnd w:id="34"/>
    </w:tbl>
    <w:p w14:paraId="42621248" w14:textId="77777777" w:rsidR="007E616B" w:rsidRDefault="007E616B" w:rsidP="007E616B">
      <w:pPr>
        <w:spacing w:line="240" w:lineRule="atLeast"/>
      </w:pPr>
    </w:p>
    <w:p w14:paraId="4764259A" w14:textId="77777777" w:rsidR="007E616B" w:rsidRPr="00822786" w:rsidRDefault="007E616B" w:rsidP="007E616B">
      <w:pPr>
        <w:pStyle w:val="Heading1"/>
      </w:pPr>
      <w:bookmarkStart w:id="35" w:name="_Toc43303920"/>
      <w:r w:rsidRPr="00B627C8">
        <w:t>Next Steps</w:t>
      </w:r>
      <w:bookmarkEnd w:id="35"/>
    </w:p>
    <w:p w14:paraId="68036FCA" w14:textId="77777777" w:rsidR="00665258" w:rsidRPr="00665258" w:rsidRDefault="00665258" w:rsidP="00352DC3">
      <w:pPr>
        <w:spacing w:before="120" w:line="240" w:lineRule="auto"/>
        <w:rPr>
          <w:i/>
          <w:color w:val="575E11" w:themeColor="text2" w:themeShade="80"/>
        </w:rPr>
      </w:pPr>
      <w:bookmarkStart w:id="36" w:name="_Hlk27470918"/>
      <w:r w:rsidRPr="00665258">
        <w:rPr>
          <w:i/>
          <w:color w:val="575E11" w:themeColor="text2" w:themeShade="80"/>
        </w:rPr>
        <w:t xml:space="preserve">The </w:t>
      </w:r>
      <w:r w:rsidR="009F415A">
        <w:rPr>
          <w:i/>
          <w:color w:val="575E11" w:themeColor="text2" w:themeShade="80"/>
        </w:rPr>
        <w:t>SSBC</w:t>
      </w:r>
      <w:r w:rsidRPr="00665258">
        <w:rPr>
          <w:i/>
          <w:color w:val="575E11" w:themeColor="text2" w:themeShade="80"/>
        </w:rPr>
        <w:t xml:space="preserve"> </w:t>
      </w:r>
      <w:r w:rsidR="009F415A">
        <w:rPr>
          <w:i/>
          <w:color w:val="575E11" w:themeColor="text2" w:themeShade="80"/>
        </w:rPr>
        <w:t>l</w:t>
      </w:r>
      <w:r w:rsidRPr="00665258">
        <w:rPr>
          <w:i/>
          <w:color w:val="575E11" w:themeColor="text2" w:themeShade="80"/>
        </w:rPr>
        <w:t>ite is used for simple, low</w:t>
      </w:r>
      <w:r w:rsidR="009F415A">
        <w:rPr>
          <w:i/>
          <w:color w:val="575E11" w:themeColor="text2" w:themeShade="80"/>
        </w:rPr>
        <w:t>-</w:t>
      </w:r>
      <w:r w:rsidRPr="00665258">
        <w:rPr>
          <w:i/>
          <w:color w:val="575E11" w:themeColor="text2" w:themeShade="80"/>
        </w:rPr>
        <w:t>risk activities</w:t>
      </w:r>
      <w:r w:rsidR="009F415A">
        <w:rPr>
          <w:i/>
          <w:color w:val="575E11" w:themeColor="text2" w:themeShade="80"/>
        </w:rPr>
        <w:t>;</w:t>
      </w:r>
      <w:r w:rsidRPr="00665258">
        <w:rPr>
          <w:i/>
          <w:color w:val="575E11" w:themeColor="text2" w:themeShade="80"/>
        </w:rPr>
        <w:t xml:space="preserve"> therefore, most of these activities will move through to the implementation phase. For these </w:t>
      </w:r>
      <w:r w:rsidR="001E72E6">
        <w:rPr>
          <w:i/>
          <w:color w:val="575E11" w:themeColor="text2" w:themeShade="80"/>
        </w:rPr>
        <w:t>activitie</w:t>
      </w:r>
      <w:r w:rsidRPr="00665258">
        <w:rPr>
          <w:i/>
          <w:color w:val="575E11" w:themeColor="text2" w:themeShade="80"/>
        </w:rPr>
        <w:t xml:space="preserve">s the ‘Next </w:t>
      </w:r>
      <w:r w:rsidR="009F415A">
        <w:rPr>
          <w:i/>
          <w:color w:val="575E11" w:themeColor="text2" w:themeShade="80"/>
        </w:rPr>
        <w:t>s</w:t>
      </w:r>
      <w:r w:rsidRPr="00665258">
        <w:rPr>
          <w:i/>
          <w:color w:val="575E11" w:themeColor="text2" w:themeShade="80"/>
        </w:rPr>
        <w:t>teps’ can be as simple as:</w:t>
      </w:r>
    </w:p>
    <w:p w14:paraId="66E49955" w14:textId="77777777" w:rsidR="00BE117B" w:rsidRPr="003C5CF0" w:rsidRDefault="003C5CF0" w:rsidP="003C5CF0">
      <w:pPr>
        <w:spacing w:before="120" w:line="240" w:lineRule="auto"/>
        <w:ind w:left="720"/>
        <w:rPr>
          <w:i/>
          <w:color w:val="575E11" w:themeColor="text2" w:themeShade="80"/>
        </w:rPr>
      </w:pPr>
      <w:r>
        <w:rPr>
          <w:i/>
          <w:color w:val="575E11" w:themeColor="text2" w:themeShade="80"/>
        </w:rPr>
        <w:t>“</w:t>
      </w:r>
      <w:bookmarkStart w:id="37" w:name="_Hlk39732329"/>
      <w:r w:rsidRPr="003C5CF0">
        <w:rPr>
          <w:i/>
          <w:color w:val="575E11" w:themeColor="text2" w:themeShade="80"/>
        </w:rPr>
        <w:t>The business case has to be submitted to Waka Kotahi NZ Transport Agency, with an accompanying funding request for the implementation phase</w:t>
      </w:r>
      <w:bookmarkEnd w:id="37"/>
      <w:r>
        <w:rPr>
          <w:i/>
          <w:color w:val="575E11" w:themeColor="text2" w:themeShade="80"/>
        </w:rPr>
        <w:t>”</w:t>
      </w:r>
      <w:bookmarkStart w:id="38" w:name="_Toc484458502"/>
      <w:bookmarkStart w:id="39" w:name="_Toc488745232"/>
      <w:r w:rsidR="00BE117B">
        <w:br w:type="page"/>
      </w:r>
    </w:p>
    <w:p w14:paraId="6ADB42DE" w14:textId="77777777" w:rsidR="007E616B" w:rsidRPr="00BA2BFD" w:rsidRDefault="007E616B" w:rsidP="007E616B">
      <w:pPr>
        <w:pStyle w:val="Heading1"/>
      </w:pPr>
      <w:bookmarkStart w:id="40" w:name="_Toc43303921"/>
      <w:r w:rsidRPr="00BA2BFD">
        <w:t>APPENDICES</w:t>
      </w:r>
      <w:bookmarkEnd w:id="38"/>
      <w:bookmarkEnd w:id="39"/>
      <w:bookmarkEnd w:id="40"/>
    </w:p>
    <w:p w14:paraId="78A13B8D" w14:textId="77777777" w:rsidR="007E616B" w:rsidRPr="007D4C97" w:rsidRDefault="007E616B" w:rsidP="007D4C97">
      <w:pPr>
        <w:spacing w:after="160" w:line="259" w:lineRule="auto"/>
        <w:rPr>
          <w:b/>
          <w:color w:val="002060"/>
          <w:sz w:val="32"/>
          <w:szCs w:val="32"/>
        </w:rPr>
      </w:pPr>
      <w:bookmarkStart w:id="41" w:name="_Ref484457582"/>
      <w:r w:rsidRPr="007D4C97">
        <w:rPr>
          <w:b/>
          <w:color w:val="002060"/>
          <w:sz w:val="32"/>
          <w:szCs w:val="32"/>
        </w:rPr>
        <w:t xml:space="preserve">Appendix </w:t>
      </w:r>
      <w:bookmarkEnd w:id="41"/>
      <w:r w:rsidR="0031283A" w:rsidRPr="007D4C97">
        <w:rPr>
          <w:b/>
          <w:color w:val="002060"/>
          <w:sz w:val="32"/>
          <w:szCs w:val="32"/>
        </w:rPr>
        <w:t>1</w:t>
      </w:r>
      <w:r w:rsidR="00312A15">
        <w:rPr>
          <w:b/>
          <w:color w:val="002060"/>
          <w:sz w:val="32"/>
          <w:szCs w:val="32"/>
        </w:rPr>
        <w:t>:</w:t>
      </w:r>
      <w:r w:rsidRPr="007D4C97">
        <w:rPr>
          <w:b/>
          <w:color w:val="002060"/>
          <w:sz w:val="32"/>
          <w:szCs w:val="32"/>
        </w:rPr>
        <w:t xml:space="preserve"> Appraisal </w:t>
      </w:r>
      <w:r w:rsidR="001B4A0C">
        <w:rPr>
          <w:b/>
          <w:color w:val="002060"/>
          <w:sz w:val="32"/>
          <w:szCs w:val="32"/>
        </w:rPr>
        <w:t>s</w:t>
      </w:r>
      <w:r w:rsidRPr="007D4C97">
        <w:rPr>
          <w:b/>
          <w:color w:val="002060"/>
          <w:sz w:val="32"/>
          <w:szCs w:val="32"/>
        </w:rPr>
        <w:t xml:space="preserve">ummary </w:t>
      </w:r>
      <w:r w:rsidR="001B4A0C">
        <w:rPr>
          <w:b/>
          <w:color w:val="002060"/>
          <w:sz w:val="32"/>
          <w:szCs w:val="32"/>
        </w:rPr>
        <w:t>t</w:t>
      </w:r>
      <w:r w:rsidRPr="007D4C97">
        <w:rPr>
          <w:b/>
          <w:color w:val="002060"/>
          <w:sz w:val="32"/>
          <w:szCs w:val="32"/>
        </w:rPr>
        <w:t>able</w:t>
      </w:r>
    </w:p>
    <w:bookmarkEnd w:id="36"/>
    <w:p w14:paraId="5C7688A2" w14:textId="77777777" w:rsidR="003A2B76" w:rsidRPr="003A2B76" w:rsidRDefault="008210A7" w:rsidP="00352DC3">
      <w:pPr>
        <w:spacing w:before="120" w:line="240" w:lineRule="auto"/>
        <w:rPr>
          <w:i/>
          <w:color w:val="575E11" w:themeColor="text2" w:themeShade="80"/>
        </w:rPr>
      </w:pPr>
      <w:r>
        <w:rPr>
          <w:i/>
          <w:color w:val="575E11" w:themeColor="text2" w:themeShade="80"/>
        </w:rPr>
        <w:t xml:space="preserve">The </w:t>
      </w:r>
      <w:r w:rsidR="001B4A0C">
        <w:rPr>
          <w:i/>
          <w:color w:val="575E11" w:themeColor="text2" w:themeShade="80"/>
        </w:rPr>
        <w:t>a</w:t>
      </w:r>
      <w:r>
        <w:rPr>
          <w:i/>
          <w:color w:val="575E11" w:themeColor="text2" w:themeShade="80"/>
        </w:rPr>
        <w:t xml:space="preserve">ppraisal </w:t>
      </w:r>
      <w:r w:rsidR="001B4A0C">
        <w:rPr>
          <w:i/>
          <w:color w:val="575E11" w:themeColor="text2" w:themeShade="80"/>
        </w:rPr>
        <w:t>s</w:t>
      </w:r>
      <w:r>
        <w:rPr>
          <w:i/>
          <w:color w:val="575E11" w:themeColor="text2" w:themeShade="80"/>
        </w:rPr>
        <w:t xml:space="preserve">ummary </w:t>
      </w:r>
      <w:r w:rsidR="001B4A0C">
        <w:rPr>
          <w:i/>
          <w:color w:val="575E11" w:themeColor="text2" w:themeShade="80"/>
        </w:rPr>
        <w:t>t</w:t>
      </w:r>
      <w:r>
        <w:rPr>
          <w:i/>
          <w:color w:val="575E11" w:themeColor="text2" w:themeShade="80"/>
        </w:rPr>
        <w:t xml:space="preserve">able </w:t>
      </w:r>
      <w:r w:rsidR="006A79BC">
        <w:rPr>
          <w:i/>
          <w:color w:val="575E11" w:themeColor="text2" w:themeShade="80"/>
        </w:rPr>
        <w:t xml:space="preserve">(AST) </w:t>
      </w:r>
      <w:r>
        <w:rPr>
          <w:i/>
          <w:color w:val="575E11" w:themeColor="text2" w:themeShade="80"/>
        </w:rPr>
        <w:t>is required to be completed for all shortlisted options.</w:t>
      </w:r>
    </w:p>
    <w:p w14:paraId="4A6484CB" w14:textId="77777777" w:rsidR="00207078" w:rsidRDefault="00207078">
      <w:pPr>
        <w:spacing w:after="160" w:line="259" w:lineRule="auto"/>
      </w:pPr>
      <w:r>
        <w:br w:type="page"/>
      </w:r>
    </w:p>
    <w:p w14:paraId="0D4746B3" w14:textId="77777777" w:rsidR="002872D2" w:rsidRPr="006F535C" w:rsidRDefault="002872D2" w:rsidP="002872D2">
      <w:pPr>
        <w:spacing w:after="160" w:line="259" w:lineRule="auto"/>
        <w:rPr>
          <w:b/>
          <w:color w:val="002060"/>
          <w:sz w:val="32"/>
          <w:szCs w:val="32"/>
        </w:rPr>
      </w:pPr>
      <w:r w:rsidRPr="006F535C">
        <w:rPr>
          <w:b/>
          <w:color w:val="002060"/>
          <w:sz w:val="32"/>
          <w:szCs w:val="32"/>
        </w:rPr>
        <w:t xml:space="preserve">Appendix 2: Incremental </w:t>
      </w:r>
      <w:r>
        <w:rPr>
          <w:b/>
          <w:color w:val="002060"/>
          <w:sz w:val="32"/>
          <w:szCs w:val="32"/>
        </w:rPr>
        <w:t>a</w:t>
      </w:r>
      <w:r w:rsidRPr="006F535C">
        <w:rPr>
          <w:b/>
          <w:color w:val="002060"/>
          <w:sz w:val="32"/>
          <w:szCs w:val="32"/>
        </w:rPr>
        <w:t>nalysis</w:t>
      </w:r>
    </w:p>
    <w:p w14:paraId="02700A89" w14:textId="77777777" w:rsidR="002872D2" w:rsidRPr="002872D2" w:rsidRDefault="002872D2" w:rsidP="002872D2">
      <w:pPr>
        <w:spacing w:before="120" w:line="240" w:lineRule="auto"/>
        <w:rPr>
          <w:i/>
          <w:color w:val="575E11" w:themeColor="text2" w:themeShade="80"/>
        </w:rPr>
      </w:pPr>
      <w:r w:rsidRPr="000C60EE">
        <w:rPr>
          <w:i/>
          <w:color w:val="575E11" w:themeColor="text2" w:themeShade="80"/>
        </w:rPr>
        <w:t xml:space="preserve">Incremental analysis is required to be completed for Public Transport </w:t>
      </w:r>
      <w:r w:rsidR="00FF2BD0">
        <w:rPr>
          <w:i/>
          <w:color w:val="575E11" w:themeColor="text2" w:themeShade="80"/>
        </w:rPr>
        <w:t>i</w:t>
      </w:r>
      <w:r w:rsidRPr="000C60EE">
        <w:rPr>
          <w:i/>
          <w:color w:val="575E11" w:themeColor="text2" w:themeShade="80"/>
        </w:rPr>
        <w:t xml:space="preserve">nvestments. </w:t>
      </w:r>
      <w:r w:rsidR="00FF2BD0">
        <w:rPr>
          <w:i/>
          <w:color w:val="575E11" w:themeColor="text2" w:themeShade="80"/>
        </w:rPr>
        <w:t xml:space="preserve">Refer to the </w:t>
      </w:r>
      <w:hyperlink r:id="rId17" w:history="1">
        <w:r w:rsidR="001B4A0C" w:rsidRPr="00431FF4">
          <w:rPr>
            <w:rStyle w:val="Hyperlink"/>
            <w:i/>
          </w:rPr>
          <w:t xml:space="preserve">Monetised </w:t>
        </w:r>
        <w:r w:rsidR="001B4A0C">
          <w:rPr>
            <w:rStyle w:val="Hyperlink"/>
            <w:i/>
          </w:rPr>
          <w:t>b</w:t>
        </w:r>
        <w:r w:rsidR="001B4A0C" w:rsidRPr="00431FF4">
          <w:rPr>
            <w:rStyle w:val="Hyperlink"/>
            <w:i/>
          </w:rPr>
          <w:t xml:space="preserve">enefits and </w:t>
        </w:r>
        <w:r w:rsidR="001B4A0C">
          <w:rPr>
            <w:rStyle w:val="Hyperlink"/>
            <w:i/>
          </w:rPr>
          <w:t>c</w:t>
        </w:r>
        <w:r w:rsidR="001B4A0C" w:rsidRPr="00431FF4">
          <w:rPr>
            <w:rStyle w:val="Hyperlink"/>
            <w:i/>
          </w:rPr>
          <w:t xml:space="preserve">osts </w:t>
        </w:r>
        <w:r w:rsidR="001B4A0C">
          <w:rPr>
            <w:rStyle w:val="Hyperlink"/>
            <w:i/>
          </w:rPr>
          <w:t>m</w:t>
        </w:r>
        <w:r w:rsidR="001B4A0C" w:rsidRPr="00431FF4">
          <w:rPr>
            <w:rStyle w:val="Hyperlink"/>
            <w:i/>
          </w:rPr>
          <w:t>anual</w:t>
        </w:r>
      </w:hyperlink>
      <w:r w:rsidR="001B4A0C" w:rsidRPr="00F36903">
        <w:rPr>
          <w:i/>
          <w:color w:val="575E11" w:themeColor="text2" w:themeShade="80"/>
        </w:rPr>
        <w:t xml:space="preserve"> </w:t>
      </w:r>
      <w:r w:rsidR="001B4A0C">
        <w:rPr>
          <w:i/>
          <w:color w:val="575E11" w:themeColor="text2" w:themeShade="80"/>
        </w:rPr>
        <w:t>fo</w:t>
      </w:r>
      <w:r w:rsidR="00FF2BD0">
        <w:rPr>
          <w:i/>
          <w:color w:val="575E11" w:themeColor="text2" w:themeShade="80"/>
        </w:rPr>
        <w:t>r</w:t>
      </w:r>
      <w:r w:rsidRPr="000C60EE">
        <w:rPr>
          <w:i/>
          <w:color w:val="575E11" w:themeColor="text2" w:themeShade="80"/>
        </w:rPr>
        <w:t xml:space="preserve"> the incremental analysis spreadsheet</w:t>
      </w:r>
      <w:r w:rsidR="00FF2BD0">
        <w:rPr>
          <w:i/>
          <w:color w:val="575E11" w:themeColor="text2" w:themeShade="80"/>
        </w:rPr>
        <w:t>.</w:t>
      </w:r>
      <w:r>
        <w:rPr>
          <w:b/>
          <w:color w:val="002060"/>
          <w:sz w:val="32"/>
          <w:szCs w:val="32"/>
        </w:rPr>
        <w:br w:type="page"/>
      </w:r>
    </w:p>
    <w:p w14:paraId="1F50E484" w14:textId="77777777" w:rsidR="000C60EE" w:rsidRPr="00B06E94" w:rsidRDefault="00970E8C">
      <w:pPr>
        <w:spacing w:after="160" w:line="259" w:lineRule="auto"/>
        <w:rPr>
          <w:b/>
          <w:color w:val="002060"/>
          <w:sz w:val="32"/>
          <w:szCs w:val="32"/>
        </w:rPr>
      </w:pPr>
      <w:r w:rsidRPr="00B06E94">
        <w:rPr>
          <w:b/>
          <w:color w:val="002060"/>
          <w:sz w:val="32"/>
          <w:szCs w:val="32"/>
        </w:rPr>
        <w:t xml:space="preserve">Appendix </w:t>
      </w:r>
      <w:r w:rsidR="002872D2">
        <w:rPr>
          <w:b/>
          <w:color w:val="002060"/>
          <w:sz w:val="32"/>
          <w:szCs w:val="32"/>
        </w:rPr>
        <w:t>3</w:t>
      </w:r>
      <w:r w:rsidRPr="00B06E94">
        <w:rPr>
          <w:b/>
          <w:color w:val="002060"/>
          <w:sz w:val="32"/>
          <w:szCs w:val="32"/>
        </w:rPr>
        <w:t xml:space="preserve">: </w:t>
      </w:r>
      <w:r w:rsidR="002872D2" w:rsidRPr="002872D2">
        <w:rPr>
          <w:b/>
          <w:color w:val="002060"/>
          <w:sz w:val="32"/>
          <w:szCs w:val="32"/>
        </w:rPr>
        <w:t>Whole</w:t>
      </w:r>
      <w:r w:rsidR="00790135">
        <w:rPr>
          <w:b/>
          <w:color w:val="002060"/>
          <w:sz w:val="32"/>
          <w:szCs w:val="32"/>
        </w:rPr>
        <w:t>-</w:t>
      </w:r>
      <w:r w:rsidR="002872D2" w:rsidRPr="002872D2">
        <w:rPr>
          <w:b/>
          <w:color w:val="002060"/>
          <w:sz w:val="32"/>
          <w:szCs w:val="32"/>
        </w:rPr>
        <w:t>of</w:t>
      </w:r>
      <w:r w:rsidR="00790135">
        <w:rPr>
          <w:b/>
          <w:color w:val="002060"/>
          <w:sz w:val="32"/>
          <w:szCs w:val="32"/>
        </w:rPr>
        <w:t>-</w:t>
      </w:r>
      <w:r w:rsidR="002872D2">
        <w:rPr>
          <w:b/>
          <w:color w:val="002060"/>
          <w:sz w:val="32"/>
          <w:szCs w:val="32"/>
        </w:rPr>
        <w:t>l</w:t>
      </w:r>
      <w:r w:rsidR="002872D2" w:rsidRPr="002872D2">
        <w:rPr>
          <w:b/>
          <w:color w:val="002060"/>
          <w:sz w:val="32"/>
          <w:szCs w:val="32"/>
        </w:rPr>
        <w:t xml:space="preserve">ife </w:t>
      </w:r>
      <w:r w:rsidR="002872D2">
        <w:rPr>
          <w:b/>
          <w:color w:val="002060"/>
          <w:sz w:val="32"/>
          <w:szCs w:val="32"/>
        </w:rPr>
        <w:t>c</w:t>
      </w:r>
      <w:r w:rsidRPr="00B06E94">
        <w:rPr>
          <w:b/>
          <w:color w:val="002060"/>
          <w:sz w:val="32"/>
          <w:szCs w:val="32"/>
        </w:rPr>
        <w:t>ost estimate for the preferred option</w:t>
      </w:r>
    </w:p>
    <w:p w14:paraId="7D5B5F03" w14:textId="77777777" w:rsidR="00AD745A" w:rsidRPr="002872D2" w:rsidRDefault="000C60EE" w:rsidP="00352DC3">
      <w:pPr>
        <w:spacing w:before="120" w:line="240" w:lineRule="auto"/>
        <w:rPr>
          <w:b/>
          <w:color w:val="002060"/>
          <w:sz w:val="32"/>
          <w:szCs w:val="32"/>
        </w:rPr>
      </w:pPr>
      <w:r w:rsidRPr="00B06E94">
        <w:rPr>
          <w:i/>
          <w:color w:val="575E11" w:themeColor="text2" w:themeShade="80"/>
        </w:rPr>
        <w:t xml:space="preserve">Append the </w:t>
      </w:r>
      <w:r w:rsidR="003C5CF0">
        <w:rPr>
          <w:i/>
          <w:color w:val="575E11" w:themeColor="text2" w:themeShade="80"/>
        </w:rPr>
        <w:t>detailed whole</w:t>
      </w:r>
      <w:r w:rsidR="00790135">
        <w:rPr>
          <w:i/>
          <w:color w:val="575E11" w:themeColor="text2" w:themeShade="80"/>
        </w:rPr>
        <w:t>-</w:t>
      </w:r>
      <w:r w:rsidR="003C5CF0">
        <w:rPr>
          <w:i/>
          <w:color w:val="575E11" w:themeColor="text2" w:themeShade="80"/>
        </w:rPr>
        <w:t>of</w:t>
      </w:r>
      <w:r w:rsidR="00790135">
        <w:rPr>
          <w:i/>
          <w:color w:val="575E11" w:themeColor="text2" w:themeShade="80"/>
        </w:rPr>
        <w:t>-</w:t>
      </w:r>
      <w:r w:rsidR="003C5CF0">
        <w:rPr>
          <w:i/>
          <w:color w:val="575E11" w:themeColor="text2" w:themeShade="80"/>
        </w:rPr>
        <w:t xml:space="preserve">life </w:t>
      </w:r>
      <w:r w:rsidRPr="00B06E94">
        <w:rPr>
          <w:i/>
          <w:color w:val="575E11" w:themeColor="text2" w:themeShade="80"/>
        </w:rPr>
        <w:t>cost estimate for the preferred option.</w:t>
      </w:r>
      <w:r w:rsidR="00B06E94" w:rsidRPr="00B06E94">
        <w:rPr>
          <w:i/>
          <w:color w:val="575E11" w:themeColor="text2" w:themeShade="80"/>
        </w:rPr>
        <w:t xml:space="preserve"> Cost</w:t>
      </w:r>
      <w:r w:rsidR="00B06E94">
        <w:rPr>
          <w:i/>
          <w:color w:val="575E11" w:themeColor="text2" w:themeShade="80"/>
        </w:rPr>
        <w:t xml:space="preserve"> estimates need to be prepared in line with </w:t>
      </w:r>
      <w:r w:rsidR="00B06E94" w:rsidRPr="00B06E94">
        <w:rPr>
          <w:i/>
          <w:color w:val="575E11" w:themeColor="text2" w:themeShade="80"/>
        </w:rPr>
        <w:t>SM014</w:t>
      </w:r>
      <w:r w:rsidR="00B06E94">
        <w:rPr>
          <w:i/>
          <w:color w:val="575E11" w:themeColor="text2" w:themeShade="80"/>
        </w:rPr>
        <w:t xml:space="preserve"> – Cost Estimation Manual. The cost estimation manual can be found at </w:t>
      </w:r>
      <w:hyperlink r:id="rId18" w:history="1">
        <w:r w:rsidR="00790135">
          <w:rPr>
            <w:rStyle w:val="Hyperlink"/>
          </w:rPr>
          <w:t>https://www.nzta.govt.nz/resources/cost-estimation-manual/cost-estimation.html</w:t>
        </w:r>
      </w:hyperlink>
    </w:p>
    <w:sectPr w:rsidR="00AD745A" w:rsidRPr="002872D2" w:rsidSect="00FC11D9">
      <w:footerReference w:type="default" r:id="rId19"/>
      <w:pgSz w:w="11906" w:h="16838"/>
      <w:pgMar w:top="1418" w:right="2126" w:bottom="851" w:left="992" w:header="709" w:footer="4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B9581" w14:textId="77777777" w:rsidR="002F40E8" w:rsidRDefault="002F40E8" w:rsidP="002A6A89">
      <w:pPr>
        <w:spacing w:after="0" w:line="240" w:lineRule="auto"/>
      </w:pPr>
      <w:r>
        <w:separator/>
      </w:r>
    </w:p>
  </w:endnote>
  <w:endnote w:type="continuationSeparator" w:id="0">
    <w:p w14:paraId="40BD7189" w14:textId="77777777" w:rsidR="002F40E8" w:rsidRDefault="002F40E8" w:rsidP="002A6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ryant Regular">
    <w:altName w:val="Corbel"/>
    <w:panose1 w:val="00000000000000000000"/>
    <w:charset w:val="00"/>
    <w:family w:val="swiss"/>
    <w:notTrueType/>
    <w:pitch w:val="variable"/>
    <w:sig w:usb0="A00002AF" w:usb1="5000204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Whitney Condensed Book">
    <w:panose1 w:val="00000000000000000000"/>
    <w:charset w:val="00"/>
    <w:family w:val="modern"/>
    <w:notTrueType/>
    <w:pitch w:val="variable"/>
    <w:sig w:usb0="A00000FF" w:usb1="4000004A" w:usb2="00000000" w:usb3="00000000" w:csb0="0000000B"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1"/>
      <w:tblW w:w="10206" w:type="dxa"/>
      <w:tblLook w:val="04A0" w:firstRow="1" w:lastRow="0" w:firstColumn="1" w:lastColumn="0" w:noHBand="0" w:noVBand="1"/>
    </w:tblPr>
    <w:tblGrid>
      <w:gridCol w:w="4962"/>
      <w:gridCol w:w="5244"/>
    </w:tblGrid>
    <w:tr w:rsidR="001F2EDC" w14:paraId="3570E9E2" w14:textId="77777777" w:rsidTr="00CF1C79">
      <w:tc>
        <w:tcPr>
          <w:tcW w:w="4962" w:type="dxa"/>
        </w:tcPr>
        <w:p w14:paraId="6959B96A" w14:textId="77777777" w:rsidR="001F2EDC" w:rsidRDefault="001F2EDC" w:rsidP="002D125C">
          <w:pPr>
            <w:pStyle w:val="Footer"/>
          </w:pPr>
          <w:r>
            <w:t>Waka Kotahi NZ TRANSPORT AGENCY</w:t>
          </w:r>
        </w:p>
      </w:tc>
      <w:tc>
        <w:tcPr>
          <w:tcW w:w="5244" w:type="dxa"/>
        </w:tcPr>
        <w:p w14:paraId="322AF7CB" w14:textId="7F2D085D" w:rsidR="001F2EDC" w:rsidRPr="00B16546" w:rsidRDefault="004040D5" w:rsidP="005E6C6B">
          <w:pPr>
            <w:pStyle w:val="Footer"/>
            <w:jc w:val="right"/>
          </w:pPr>
          <w:r>
            <w:t>SSBC lite</w:t>
          </w:r>
          <w:r w:rsidR="00CD2910">
            <w:t>template</w:t>
          </w:r>
          <w:r w:rsidR="001F2EDC" w:rsidRPr="00B16546">
            <w:rPr>
              <w:color w:val="197D5D" w:themeColor="accent2"/>
            </w:rPr>
            <w:t xml:space="preserve"> //</w:t>
          </w:r>
          <w:r w:rsidR="001F2EDC">
            <w:rPr>
              <w:color w:val="197D5D" w:themeColor="accent2"/>
            </w:rPr>
            <w:t xml:space="preserve"> </w:t>
          </w:r>
          <w:r w:rsidR="001F2EDC" w:rsidRPr="00B16546">
            <w:fldChar w:fldCharType="begin"/>
          </w:r>
          <w:r w:rsidR="001F2EDC" w:rsidRPr="00B16546">
            <w:instrText xml:space="preserve"> PAGE   \* MERGEFORMAT </w:instrText>
          </w:r>
          <w:r w:rsidR="001F2EDC" w:rsidRPr="00B16546">
            <w:fldChar w:fldCharType="separate"/>
          </w:r>
          <w:r w:rsidR="001F2EDC">
            <w:rPr>
              <w:noProof/>
            </w:rPr>
            <w:t>2</w:t>
          </w:r>
          <w:r w:rsidR="001F2EDC" w:rsidRPr="00B16546">
            <w:rPr>
              <w:noProof/>
            </w:rPr>
            <w:fldChar w:fldCharType="end"/>
          </w:r>
        </w:p>
      </w:tc>
    </w:tr>
  </w:tbl>
  <w:p w14:paraId="47C9535A" w14:textId="77777777" w:rsidR="001F2EDC" w:rsidRPr="002D125C" w:rsidRDefault="001F2EDC" w:rsidP="006B15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2BF3B" w14:textId="77777777" w:rsidR="002F40E8" w:rsidRDefault="002F40E8" w:rsidP="002A6A89">
      <w:pPr>
        <w:spacing w:after="0" w:line="240" w:lineRule="auto"/>
      </w:pPr>
      <w:r>
        <w:separator/>
      </w:r>
    </w:p>
  </w:footnote>
  <w:footnote w:type="continuationSeparator" w:id="0">
    <w:p w14:paraId="2D4238DE" w14:textId="77777777" w:rsidR="002F40E8" w:rsidRDefault="002F40E8" w:rsidP="002A6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3C836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A0074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9B4BE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463D8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632E4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CA1B7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30F4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BACEBA8"/>
    <w:lvl w:ilvl="0">
      <w:start w:val="1"/>
      <w:numFmt w:val="bullet"/>
      <w:pStyle w:val="ListBullet2"/>
      <w:lvlText w:val="—"/>
      <w:lvlJc w:val="left"/>
      <w:pPr>
        <w:ind w:left="643" w:hanging="360"/>
      </w:pPr>
      <w:rPr>
        <w:rFonts w:ascii="Bryant Regular" w:hAnsi="Bryant Regular" w:hint="default"/>
      </w:rPr>
    </w:lvl>
  </w:abstractNum>
  <w:abstractNum w:abstractNumId="8" w15:restartNumberingAfterBreak="0">
    <w:nsid w:val="FFFFFF88"/>
    <w:multiLevelType w:val="singleLevel"/>
    <w:tmpl w:val="17F204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F4612C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DC7318"/>
    <w:multiLevelType w:val="multilevel"/>
    <w:tmpl w:val="6ACA38AA"/>
    <w:lvl w:ilvl="0">
      <w:start w:val="1"/>
      <w:numFmt w:val="decimal"/>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0DDD7B04"/>
    <w:multiLevelType w:val="hybridMultilevel"/>
    <w:tmpl w:val="3F900C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0EE93E06"/>
    <w:multiLevelType w:val="hybridMultilevel"/>
    <w:tmpl w:val="6368F5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3990873"/>
    <w:multiLevelType w:val="hybridMultilevel"/>
    <w:tmpl w:val="B0B4999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56E47CE"/>
    <w:multiLevelType w:val="hybridMultilevel"/>
    <w:tmpl w:val="A7B66798"/>
    <w:lvl w:ilvl="0" w:tplc="3C46CB8E">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1749099A"/>
    <w:multiLevelType w:val="hybridMultilevel"/>
    <w:tmpl w:val="208C26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B000B1C"/>
    <w:multiLevelType w:val="hybridMultilevel"/>
    <w:tmpl w:val="CBE8FDE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15:restartNumberingAfterBreak="0">
    <w:nsid w:val="1F5118BC"/>
    <w:multiLevelType w:val="hybridMultilevel"/>
    <w:tmpl w:val="3A1230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1F897191"/>
    <w:multiLevelType w:val="multilevel"/>
    <w:tmpl w:val="B4BAE3CE"/>
    <w:lvl w:ilvl="0">
      <w:start w:val="1"/>
      <w:numFmt w:val="decimal"/>
      <w:pStyle w:val="ListNumbering"/>
      <w:lvlText w:val="%1."/>
      <w:lvlJc w:val="left"/>
      <w:pPr>
        <w:ind w:left="357" w:hanging="357"/>
      </w:pPr>
      <w:rPr>
        <w:rFonts w:ascii="Arial" w:hAnsi="Arial" w:hint="default"/>
        <w:b w:val="0"/>
        <w:i w:val="0"/>
        <w:color w:val="auto"/>
        <w:sz w:val="20"/>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F9001BC"/>
    <w:multiLevelType w:val="hybridMultilevel"/>
    <w:tmpl w:val="6C6CF8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4F57CA2"/>
    <w:multiLevelType w:val="hybridMultilevel"/>
    <w:tmpl w:val="3A8A1A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88C4279"/>
    <w:multiLevelType w:val="hybridMultilevel"/>
    <w:tmpl w:val="B7DAD0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2FFC1D20"/>
    <w:multiLevelType w:val="hybridMultilevel"/>
    <w:tmpl w:val="019E631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1280BD6"/>
    <w:multiLevelType w:val="multilevel"/>
    <w:tmpl w:val="6C1A7D0C"/>
    <w:lvl w:ilvl="0">
      <w:start w:val="1"/>
      <w:numFmt w:val="decimal"/>
      <w:pStyle w:val="List"/>
      <w:lvlText w:val="%1."/>
      <w:lvlJc w:val="left"/>
      <w:pPr>
        <w:ind w:left="357" w:hanging="35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6"/>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Restart w:val="0"/>
      <w:pStyle w:val="List2"/>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18A2D13"/>
    <w:multiLevelType w:val="hybridMultilevel"/>
    <w:tmpl w:val="1EE478C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330F0B54"/>
    <w:multiLevelType w:val="hybridMultilevel"/>
    <w:tmpl w:val="6CC2EF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34DC1F8D"/>
    <w:multiLevelType w:val="hybridMultilevel"/>
    <w:tmpl w:val="648A70CA"/>
    <w:lvl w:ilvl="0" w:tplc="C1266F02">
      <w:start w:val="1"/>
      <w:numFmt w:val="bullet"/>
      <w:lvlText w:val=""/>
      <w:lvlJc w:val="left"/>
      <w:pPr>
        <w:ind w:left="873" w:hanging="360"/>
      </w:pPr>
      <w:rPr>
        <w:rFonts w:ascii="Symbol" w:hAnsi="Symbol" w:hint="default"/>
      </w:rPr>
    </w:lvl>
    <w:lvl w:ilvl="1" w:tplc="14090003">
      <w:start w:val="1"/>
      <w:numFmt w:val="bullet"/>
      <w:lvlText w:val="o"/>
      <w:lvlJc w:val="left"/>
      <w:pPr>
        <w:ind w:left="1593" w:hanging="360"/>
      </w:pPr>
      <w:rPr>
        <w:rFonts w:ascii="Courier New" w:hAnsi="Courier New" w:cs="Courier New" w:hint="default"/>
      </w:rPr>
    </w:lvl>
    <w:lvl w:ilvl="2" w:tplc="14090005" w:tentative="1">
      <w:start w:val="1"/>
      <w:numFmt w:val="bullet"/>
      <w:lvlText w:val=""/>
      <w:lvlJc w:val="left"/>
      <w:pPr>
        <w:ind w:left="2313" w:hanging="360"/>
      </w:pPr>
      <w:rPr>
        <w:rFonts w:ascii="Wingdings" w:hAnsi="Wingdings" w:hint="default"/>
      </w:rPr>
    </w:lvl>
    <w:lvl w:ilvl="3" w:tplc="14090001" w:tentative="1">
      <w:start w:val="1"/>
      <w:numFmt w:val="bullet"/>
      <w:lvlText w:val=""/>
      <w:lvlJc w:val="left"/>
      <w:pPr>
        <w:ind w:left="3033" w:hanging="360"/>
      </w:pPr>
      <w:rPr>
        <w:rFonts w:ascii="Symbol" w:hAnsi="Symbol" w:hint="default"/>
      </w:rPr>
    </w:lvl>
    <w:lvl w:ilvl="4" w:tplc="14090003" w:tentative="1">
      <w:start w:val="1"/>
      <w:numFmt w:val="bullet"/>
      <w:lvlText w:val="o"/>
      <w:lvlJc w:val="left"/>
      <w:pPr>
        <w:ind w:left="3753" w:hanging="360"/>
      </w:pPr>
      <w:rPr>
        <w:rFonts w:ascii="Courier New" w:hAnsi="Courier New" w:cs="Courier New" w:hint="default"/>
      </w:rPr>
    </w:lvl>
    <w:lvl w:ilvl="5" w:tplc="14090005" w:tentative="1">
      <w:start w:val="1"/>
      <w:numFmt w:val="bullet"/>
      <w:lvlText w:val=""/>
      <w:lvlJc w:val="left"/>
      <w:pPr>
        <w:ind w:left="4473" w:hanging="360"/>
      </w:pPr>
      <w:rPr>
        <w:rFonts w:ascii="Wingdings" w:hAnsi="Wingdings" w:hint="default"/>
      </w:rPr>
    </w:lvl>
    <w:lvl w:ilvl="6" w:tplc="14090001" w:tentative="1">
      <w:start w:val="1"/>
      <w:numFmt w:val="bullet"/>
      <w:lvlText w:val=""/>
      <w:lvlJc w:val="left"/>
      <w:pPr>
        <w:ind w:left="5193" w:hanging="360"/>
      </w:pPr>
      <w:rPr>
        <w:rFonts w:ascii="Symbol" w:hAnsi="Symbol" w:hint="default"/>
      </w:rPr>
    </w:lvl>
    <w:lvl w:ilvl="7" w:tplc="14090003" w:tentative="1">
      <w:start w:val="1"/>
      <w:numFmt w:val="bullet"/>
      <w:lvlText w:val="o"/>
      <w:lvlJc w:val="left"/>
      <w:pPr>
        <w:ind w:left="5913" w:hanging="360"/>
      </w:pPr>
      <w:rPr>
        <w:rFonts w:ascii="Courier New" w:hAnsi="Courier New" w:cs="Courier New" w:hint="default"/>
      </w:rPr>
    </w:lvl>
    <w:lvl w:ilvl="8" w:tplc="14090005" w:tentative="1">
      <w:start w:val="1"/>
      <w:numFmt w:val="bullet"/>
      <w:lvlText w:val=""/>
      <w:lvlJc w:val="left"/>
      <w:pPr>
        <w:ind w:left="6633" w:hanging="360"/>
      </w:pPr>
      <w:rPr>
        <w:rFonts w:ascii="Wingdings" w:hAnsi="Wingdings" w:hint="default"/>
      </w:rPr>
    </w:lvl>
  </w:abstractNum>
  <w:abstractNum w:abstractNumId="27" w15:restartNumberingAfterBreak="0">
    <w:nsid w:val="35013732"/>
    <w:multiLevelType w:val="hybridMultilevel"/>
    <w:tmpl w:val="BF9EBB7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41B03553"/>
    <w:multiLevelType w:val="hybridMultilevel"/>
    <w:tmpl w:val="CA86FA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D920D7D"/>
    <w:multiLevelType w:val="hybridMultilevel"/>
    <w:tmpl w:val="3C10A2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52315C02"/>
    <w:multiLevelType w:val="hybridMultilevel"/>
    <w:tmpl w:val="D20E1FB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577456D3"/>
    <w:multiLevelType w:val="hybridMultilevel"/>
    <w:tmpl w:val="4F9203F0"/>
    <w:lvl w:ilvl="0" w:tplc="3C46CB8E">
      <w:start w:val="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5B260ECC"/>
    <w:multiLevelType w:val="multilevel"/>
    <w:tmpl w:val="9ACE592E"/>
    <w:lvl w:ilvl="0">
      <w:start w:val="1"/>
      <w:numFmt w:val="decimal"/>
      <w:pStyle w:val="TableHeading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C6B328A"/>
    <w:multiLevelType w:val="multilevel"/>
    <w:tmpl w:val="FA600140"/>
    <w:lvl w:ilvl="0">
      <w:start w:val="1"/>
      <w:numFmt w:val="decimal"/>
      <w:lvlText w:val="%1."/>
      <w:lvlJc w:val="left"/>
      <w:pPr>
        <w:ind w:left="357" w:hanging="357"/>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16"/>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Restart w:val="0"/>
      <w:lvlText w:val="%2."/>
      <w:lvlJc w:val="left"/>
      <w:pPr>
        <w:ind w:left="357"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3CF5682"/>
    <w:multiLevelType w:val="multilevel"/>
    <w:tmpl w:val="22521DF4"/>
    <w:lvl w:ilvl="0">
      <w:start w:val="1"/>
      <w:numFmt w:val="decimal"/>
      <w:pStyle w:val="List5"/>
      <w:lvlText w:val="%1."/>
      <w:lvlJc w:val="left"/>
      <w:pPr>
        <w:ind w:left="340" w:hanging="340"/>
      </w:pPr>
      <w:rPr>
        <w:rFonts w:ascii="Arial Bold" w:hAnsi="Arial Bold" w:hint="default"/>
        <w:b/>
        <w:i w:val="0"/>
        <w:caps w:val="0"/>
        <w:strike w:val="0"/>
        <w:dstrike w:val="0"/>
        <w:vanish w:val="0"/>
        <w:color w:val="FFFFFF" w:themeColor="background1"/>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663079AC"/>
    <w:multiLevelType w:val="hybridMultilevel"/>
    <w:tmpl w:val="3A8C6D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6BA27E30"/>
    <w:multiLevelType w:val="multilevel"/>
    <w:tmpl w:val="AC36489E"/>
    <w:lvl w:ilvl="0">
      <w:start w:val="1"/>
      <w:numFmt w:val="decimal"/>
      <w:pStyle w:val="ListNumber"/>
      <w:lvlText w:val="%1."/>
      <w:lvlJc w:val="left"/>
      <w:pPr>
        <w:ind w:left="720" w:hanging="720"/>
      </w:pPr>
      <w:rPr>
        <w:rFonts w:hint="default"/>
      </w:rPr>
    </w:lvl>
    <w:lvl w:ilvl="1">
      <w:start w:val="1"/>
      <w:numFmt w:val="decimal"/>
      <w:pStyle w:val="ListNumber2"/>
      <w:lvlText w:val="%1.%2."/>
      <w:lvlJc w:val="left"/>
      <w:pPr>
        <w:ind w:left="720" w:hanging="720"/>
      </w:pPr>
      <w:rPr>
        <w:rFonts w:hint="default"/>
      </w:rPr>
    </w:lvl>
    <w:lvl w:ilvl="2">
      <w:start w:val="1"/>
      <w:numFmt w:val="decimal"/>
      <w:pStyle w:val="ListNumber3"/>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3100507"/>
    <w:multiLevelType w:val="hybridMultilevel"/>
    <w:tmpl w:val="011848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7D724351"/>
    <w:multiLevelType w:val="hybridMultilevel"/>
    <w:tmpl w:val="6FF8F616"/>
    <w:lvl w:ilvl="0" w:tplc="1409001B">
      <w:start w:val="1"/>
      <w:numFmt w:val="lowerRoman"/>
      <w:lvlText w:val="%1."/>
      <w:lvlJc w:val="right"/>
      <w:pPr>
        <w:ind w:left="873" w:hanging="360"/>
      </w:pPr>
      <w:rPr>
        <w:rFonts w:hint="default"/>
      </w:rPr>
    </w:lvl>
    <w:lvl w:ilvl="1" w:tplc="14090003" w:tentative="1">
      <w:start w:val="1"/>
      <w:numFmt w:val="bullet"/>
      <w:lvlText w:val="o"/>
      <w:lvlJc w:val="left"/>
      <w:pPr>
        <w:ind w:left="1593" w:hanging="360"/>
      </w:pPr>
      <w:rPr>
        <w:rFonts w:ascii="Courier New" w:hAnsi="Courier New" w:cs="Courier New" w:hint="default"/>
      </w:rPr>
    </w:lvl>
    <w:lvl w:ilvl="2" w:tplc="14090005" w:tentative="1">
      <w:start w:val="1"/>
      <w:numFmt w:val="bullet"/>
      <w:lvlText w:val=""/>
      <w:lvlJc w:val="left"/>
      <w:pPr>
        <w:ind w:left="2313" w:hanging="360"/>
      </w:pPr>
      <w:rPr>
        <w:rFonts w:ascii="Wingdings" w:hAnsi="Wingdings" w:hint="default"/>
      </w:rPr>
    </w:lvl>
    <w:lvl w:ilvl="3" w:tplc="14090001" w:tentative="1">
      <w:start w:val="1"/>
      <w:numFmt w:val="bullet"/>
      <w:lvlText w:val=""/>
      <w:lvlJc w:val="left"/>
      <w:pPr>
        <w:ind w:left="3033" w:hanging="360"/>
      </w:pPr>
      <w:rPr>
        <w:rFonts w:ascii="Symbol" w:hAnsi="Symbol" w:hint="default"/>
      </w:rPr>
    </w:lvl>
    <w:lvl w:ilvl="4" w:tplc="14090003" w:tentative="1">
      <w:start w:val="1"/>
      <w:numFmt w:val="bullet"/>
      <w:lvlText w:val="o"/>
      <w:lvlJc w:val="left"/>
      <w:pPr>
        <w:ind w:left="3753" w:hanging="360"/>
      </w:pPr>
      <w:rPr>
        <w:rFonts w:ascii="Courier New" w:hAnsi="Courier New" w:cs="Courier New" w:hint="default"/>
      </w:rPr>
    </w:lvl>
    <w:lvl w:ilvl="5" w:tplc="14090005" w:tentative="1">
      <w:start w:val="1"/>
      <w:numFmt w:val="bullet"/>
      <w:lvlText w:val=""/>
      <w:lvlJc w:val="left"/>
      <w:pPr>
        <w:ind w:left="4473" w:hanging="360"/>
      </w:pPr>
      <w:rPr>
        <w:rFonts w:ascii="Wingdings" w:hAnsi="Wingdings" w:hint="default"/>
      </w:rPr>
    </w:lvl>
    <w:lvl w:ilvl="6" w:tplc="14090001" w:tentative="1">
      <w:start w:val="1"/>
      <w:numFmt w:val="bullet"/>
      <w:lvlText w:val=""/>
      <w:lvlJc w:val="left"/>
      <w:pPr>
        <w:ind w:left="5193" w:hanging="360"/>
      </w:pPr>
      <w:rPr>
        <w:rFonts w:ascii="Symbol" w:hAnsi="Symbol" w:hint="default"/>
      </w:rPr>
    </w:lvl>
    <w:lvl w:ilvl="7" w:tplc="14090003" w:tentative="1">
      <w:start w:val="1"/>
      <w:numFmt w:val="bullet"/>
      <w:lvlText w:val="o"/>
      <w:lvlJc w:val="left"/>
      <w:pPr>
        <w:ind w:left="5913" w:hanging="360"/>
      </w:pPr>
      <w:rPr>
        <w:rFonts w:ascii="Courier New" w:hAnsi="Courier New" w:cs="Courier New" w:hint="default"/>
      </w:rPr>
    </w:lvl>
    <w:lvl w:ilvl="8" w:tplc="14090005" w:tentative="1">
      <w:start w:val="1"/>
      <w:numFmt w:val="bullet"/>
      <w:lvlText w:val=""/>
      <w:lvlJc w:val="left"/>
      <w:pPr>
        <w:ind w:left="6633" w:hanging="360"/>
      </w:pPr>
      <w:rPr>
        <w:rFonts w:ascii="Wingdings" w:hAnsi="Wingdings" w:hint="default"/>
      </w:rPr>
    </w:lvl>
  </w:abstractNum>
  <w:num w:numId="1" w16cid:durableId="1558855020">
    <w:abstractNumId w:val="34"/>
  </w:num>
  <w:num w:numId="2" w16cid:durableId="14382433">
    <w:abstractNumId w:val="32"/>
  </w:num>
  <w:num w:numId="3" w16cid:durableId="274597906">
    <w:abstractNumId w:val="10"/>
  </w:num>
  <w:num w:numId="4" w16cid:durableId="1811827067">
    <w:abstractNumId w:val="9"/>
  </w:num>
  <w:num w:numId="5" w16cid:durableId="1194461282">
    <w:abstractNumId w:val="7"/>
  </w:num>
  <w:num w:numId="6" w16cid:durableId="20502597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799163">
    <w:abstractNumId w:val="10"/>
    <w:lvlOverride w:ilvl="0">
      <w:lvl w:ilvl="0">
        <w:start w:val="1"/>
        <w:numFmt w:val="decimal"/>
        <w:lvlText w:val="%1."/>
        <w:lvlJc w:val="left"/>
        <w:pPr>
          <w:ind w:left="357" w:hanging="357"/>
        </w:pPr>
        <w:rPr>
          <w:rFonts w:hint="default"/>
        </w:rPr>
      </w:lvl>
    </w:lvlOverride>
    <w:lvlOverride w:ilvl="1">
      <w:lvl w:ilvl="1">
        <w:start w:val="1"/>
        <w:numFmt w:val="lowerLetter"/>
        <w:lvlText w:val="%2."/>
        <w:lvlJc w:val="left"/>
        <w:pPr>
          <w:ind w:left="357" w:hanging="35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8" w16cid:durableId="281545674">
    <w:abstractNumId w:val="23"/>
  </w:num>
  <w:num w:numId="9" w16cid:durableId="1025792140">
    <w:abstractNumId w:val="23"/>
    <w:lvlOverride w:ilvl="0">
      <w:lvl w:ilvl="0">
        <w:start w:val="1"/>
        <w:numFmt w:val="decimal"/>
        <w:pStyle w:val="List"/>
        <w:lvlText w:val="%1."/>
        <w:lvlJc w:val="left"/>
        <w:pPr>
          <w:ind w:left="357" w:hanging="357"/>
        </w:pPr>
        <w:rPr>
          <w:rFonts w:hint="default"/>
        </w:rPr>
      </w:lvl>
    </w:lvlOverride>
    <w:lvlOverride w:ilvl="1">
      <w:lvl w:ilvl="1">
        <w:start w:val="1"/>
        <w:numFmt w:val="lowerLetter"/>
        <w:lvlRestart w:val="0"/>
        <w:pStyle w:val="List2"/>
        <w:lvlText w:val="%2."/>
        <w:lvlJc w:val="left"/>
        <w:pPr>
          <w:ind w:left="357" w:hanging="357"/>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0" w16cid:durableId="1217740850">
    <w:abstractNumId w:val="8"/>
  </w:num>
  <w:num w:numId="11" w16cid:durableId="1162895173">
    <w:abstractNumId w:val="3"/>
  </w:num>
  <w:num w:numId="12" w16cid:durableId="1565531520">
    <w:abstractNumId w:val="2"/>
  </w:num>
  <w:num w:numId="13" w16cid:durableId="505679355">
    <w:abstractNumId w:val="36"/>
  </w:num>
  <w:num w:numId="14" w16cid:durableId="320037412">
    <w:abstractNumId w:val="23"/>
    <w:lvlOverride w:ilvl="0">
      <w:startOverride w:val="1"/>
      <w:lvl w:ilvl="0">
        <w:start w:val="1"/>
        <w:numFmt w:val="decimal"/>
        <w:pStyle w:val="List"/>
        <w:lvlText w:val="%1."/>
        <w:lvlJc w:val="left"/>
        <w:pPr>
          <w:ind w:left="357" w:hanging="357"/>
        </w:pPr>
        <w:rPr>
          <w:rFonts w:hint="default"/>
        </w:rPr>
      </w:lvl>
    </w:lvlOverride>
    <w:lvlOverride w:ilvl="1">
      <w:startOverride w:val="1"/>
      <w:lvl w:ilvl="1">
        <w:start w:val="1"/>
        <w:numFmt w:val="lowerLetter"/>
        <w:lvlRestart w:val="0"/>
        <w:pStyle w:val="List2"/>
        <w:lvlText w:val="%2."/>
        <w:lvlJc w:val="left"/>
        <w:pPr>
          <w:ind w:left="357" w:hanging="357"/>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5" w16cid:durableId="602735190">
    <w:abstractNumId w:val="23"/>
    <w:lvlOverride w:ilvl="0">
      <w:startOverride w:val="1"/>
      <w:lvl w:ilvl="0">
        <w:start w:val="1"/>
        <w:numFmt w:val="decimal"/>
        <w:pStyle w:val="List"/>
        <w:lvlText w:val="%1."/>
        <w:lvlJc w:val="left"/>
        <w:pPr>
          <w:ind w:left="357" w:hanging="357"/>
        </w:pPr>
        <w:rPr>
          <w:rFonts w:hint="default"/>
        </w:rPr>
      </w:lvl>
    </w:lvlOverride>
    <w:lvlOverride w:ilvl="1">
      <w:startOverride w:val="1"/>
      <w:lvl w:ilvl="1">
        <w:start w:val="1"/>
        <w:numFmt w:val="lowerLetter"/>
        <w:lvlRestart w:val="0"/>
        <w:pStyle w:val="List2"/>
        <w:lvlText w:val="%2."/>
        <w:lvlJc w:val="left"/>
        <w:pPr>
          <w:ind w:left="357" w:hanging="357"/>
        </w:pPr>
        <w:rPr>
          <w:rFonts w:hint="default"/>
        </w:rPr>
      </w:lvl>
    </w:lvlOverride>
    <w:lvlOverride w:ilvl="2">
      <w:startOverride w:val="1"/>
      <w:lvl w:ilvl="2">
        <w:start w:val="1"/>
        <w:numFmt w:val="lowerRoman"/>
        <w:lvlText w:val="%3."/>
        <w:lvlJc w:val="right"/>
        <w:pPr>
          <w:ind w:left="2160" w:hanging="180"/>
        </w:pPr>
        <w:rPr>
          <w:rFonts w:hint="default"/>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16" w16cid:durableId="7567528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18679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2447680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2969708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15334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471758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6925837">
    <w:abstractNumId w:val="33"/>
  </w:num>
  <w:num w:numId="23" w16cid:durableId="1253008013">
    <w:abstractNumId w:val="18"/>
  </w:num>
  <w:num w:numId="24" w16cid:durableId="1972972951">
    <w:abstractNumId w:val="16"/>
  </w:num>
  <w:num w:numId="25" w16cid:durableId="401028023">
    <w:abstractNumId w:val="31"/>
  </w:num>
  <w:num w:numId="26" w16cid:durableId="173737439">
    <w:abstractNumId w:val="14"/>
  </w:num>
  <w:num w:numId="27" w16cid:durableId="749698109">
    <w:abstractNumId w:val="20"/>
  </w:num>
  <w:num w:numId="28" w16cid:durableId="764154323">
    <w:abstractNumId w:val="27"/>
  </w:num>
  <w:num w:numId="29" w16cid:durableId="230628759">
    <w:abstractNumId w:val="29"/>
  </w:num>
  <w:num w:numId="30" w16cid:durableId="1352073520">
    <w:abstractNumId w:val="21"/>
  </w:num>
  <w:num w:numId="31" w16cid:durableId="1717200372">
    <w:abstractNumId w:val="24"/>
  </w:num>
  <w:num w:numId="32" w16cid:durableId="319431919">
    <w:abstractNumId w:val="30"/>
  </w:num>
  <w:num w:numId="33" w16cid:durableId="2044934617">
    <w:abstractNumId w:val="26"/>
  </w:num>
  <w:num w:numId="34" w16cid:durableId="128668801">
    <w:abstractNumId w:val="38"/>
  </w:num>
  <w:num w:numId="35" w16cid:durableId="2037584460">
    <w:abstractNumId w:val="37"/>
  </w:num>
  <w:num w:numId="36" w16cid:durableId="1252349365">
    <w:abstractNumId w:val="15"/>
  </w:num>
  <w:num w:numId="37" w16cid:durableId="1870991872">
    <w:abstractNumId w:val="17"/>
  </w:num>
  <w:num w:numId="38" w16cid:durableId="1502239648">
    <w:abstractNumId w:val="13"/>
  </w:num>
  <w:num w:numId="39" w16cid:durableId="611935148">
    <w:abstractNumId w:val="11"/>
  </w:num>
  <w:num w:numId="40" w16cid:durableId="1398745146">
    <w:abstractNumId w:val="28"/>
  </w:num>
  <w:num w:numId="41" w16cid:durableId="255024427">
    <w:abstractNumId w:val="35"/>
  </w:num>
  <w:num w:numId="42" w16cid:durableId="576013577">
    <w:abstractNumId w:val="12"/>
  </w:num>
  <w:num w:numId="43" w16cid:durableId="1003169168">
    <w:abstractNumId w:val="19"/>
  </w:num>
  <w:num w:numId="44" w16cid:durableId="652369804">
    <w:abstractNumId w:val="22"/>
  </w:num>
  <w:num w:numId="45" w16cid:durableId="1087581532">
    <w:abstractNumId w:val="25"/>
  </w:num>
  <w:num w:numId="46" w16cid:durableId="483741580">
    <w:abstractNumId w:val="6"/>
  </w:num>
  <w:num w:numId="47" w16cid:durableId="1659191235">
    <w:abstractNumId w:val="5"/>
  </w:num>
  <w:num w:numId="48" w16cid:durableId="1856649405">
    <w:abstractNumId w:val="4"/>
  </w:num>
  <w:num w:numId="49" w16cid:durableId="1996641125">
    <w:abstractNumId w:val="1"/>
  </w:num>
  <w:num w:numId="50" w16cid:durableId="420807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proofState w:spelling="clean" w:grammar="clean"/>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0E8"/>
    <w:rsid w:val="00013F47"/>
    <w:rsid w:val="0001519C"/>
    <w:rsid w:val="00032023"/>
    <w:rsid w:val="000369F7"/>
    <w:rsid w:val="000442A5"/>
    <w:rsid w:val="000528F5"/>
    <w:rsid w:val="00057E8D"/>
    <w:rsid w:val="00061681"/>
    <w:rsid w:val="000650A5"/>
    <w:rsid w:val="0007104C"/>
    <w:rsid w:val="00071EBA"/>
    <w:rsid w:val="00074ECB"/>
    <w:rsid w:val="00075EFB"/>
    <w:rsid w:val="000B3907"/>
    <w:rsid w:val="000C07B0"/>
    <w:rsid w:val="000C0AE0"/>
    <w:rsid w:val="000C42C9"/>
    <w:rsid w:val="000C60EE"/>
    <w:rsid w:val="000D11A6"/>
    <w:rsid w:val="000D29A3"/>
    <w:rsid w:val="000D4B5F"/>
    <w:rsid w:val="000D5D8D"/>
    <w:rsid w:val="000F6BA7"/>
    <w:rsid w:val="001041D9"/>
    <w:rsid w:val="00105434"/>
    <w:rsid w:val="00106A7B"/>
    <w:rsid w:val="00114219"/>
    <w:rsid w:val="00116EC0"/>
    <w:rsid w:val="0011760D"/>
    <w:rsid w:val="00117F50"/>
    <w:rsid w:val="001211B1"/>
    <w:rsid w:val="001235E0"/>
    <w:rsid w:val="00143D5E"/>
    <w:rsid w:val="00152DB6"/>
    <w:rsid w:val="001539FD"/>
    <w:rsid w:val="00157021"/>
    <w:rsid w:val="00160D68"/>
    <w:rsid w:val="00161990"/>
    <w:rsid w:val="00170237"/>
    <w:rsid w:val="00175395"/>
    <w:rsid w:val="00177BEB"/>
    <w:rsid w:val="00196B74"/>
    <w:rsid w:val="001B46DA"/>
    <w:rsid w:val="001B4A0C"/>
    <w:rsid w:val="001D4826"/>
    <w:rsid w:val="001E4B69"/>
    <w:rsid w:val="001E72E6"/>
    <w:rsid w:val="001F2EDC"/>
    <w:rsid w:val="002033EC"/>
    <w:rsid w:val="00207078"/>
    <w:rsid w:val="0022027D"/>
    <w:rsid w:val="00220D34"/>
    <w:rsid w:val="00237ADD"/>
    <w:rsid w:val="00245653"/>
    <w:rsid w:val="00250E0A"/>
    <w:rsid w:val="00252190"/>
    <w:rsid w:val="00252C8A"/>
    <w:rsid w:val="002563B4"/>
    <w:rsid w:val="00271364"/>
    <w:rsid w:val="00280859"/>
    <w:rsid w:val="00285168"/>
    <w:rsid w:val="002872D2"/>
    <w:rsid w:val="002A5995"/>
    <w:rsid w:val="002A6A89"/>
    <w:rsid w:val="002A7FA7"/>
    <w:rsid w:val="002B3B43"/>
    <w:rsid w:val="002B7AD4"/>
    <w:rsid w:val="002C51C5"/>
    <w:rsid w:val="002D125C"/>
    <w:rsid w:val="002D4A27"/>
    <w:rsid w:val="002D6577"/>
    <w:rsid w:val="002E06A2"/>
    <w:rsid w:val="002E2A7B"/>
    <w:rsid w:val="002E62B6"/>
    <w:rsid w:val="002F40E8"/>
    <w:rsid w:val="002F7634"/>
    <w:rsid w:val="002F7BBD"/>
    <w:rsid w:val="0031283A"/>
    <w:rsid w:val="00312A15"/>
    <w:rsid w:val="00314449"/>
    <w:rsid w:val="003209CE"/>
    <w:rsid w:val="00344FF7"/>
    <w:rsid w:val="00345B39"/>
    <w:rsid w:val="00352DC3"/>
    <w:rsid w:val="00353B6D"/>
    <w:rsid w:val="00360B43"/>
    <w:rsid w:val="00363104"/>
    <w:rsid w:val="00364D4C"/>
    <w:rsid w:val="003708C0"/>
    <w:rsid w:val="0037314E"/>
    <w:rsid w:val="003848DE"/>
    <w:rsid w:val="00392B33"/>
    <w:rsid w:val="00393F8F"/>
    <w:rsid w:val="003A2B76"/>
    <w:rsid w:val="003A314F"/>
    <w:rsid w:val="003A416A"/>
    <w:rsid w:val="003A4330"/>
    <w:rsid w:val="003A71C5"/>
    <w:rsid w:val="003B54C2"/>
    <w:rsid w:val="003C5CF0"/>
    <w:rsid w:val="003D301D"/>
    <w:rsid w:val="003D4CFB"/>
    <w:rsid w:val="003D6BE2"/>
    <w:rsid w:val="003E4B07"/>
    <w:rsid w:val="004040D5"/>
    <w:rsid w:val="00421A4C"/>
    <w:rsid w:val="004278A7"/>
    <w:rsid w:val="00431FF4"/>
    <w:rsid w:val="00433C06"/>
    <w:rsid w:val="00441B3A"/>
    <w:rsid w:val="004539A2"/>
    <w:rsid w:val="004563FC"/>
    <w:rsid w:val="00456561"/>
    <w:rsid w:val="00485989"/>
    <w:rsid w:val="00487EE6"/>
    <w:rsid w:val="004A2385"/>
    <w:rsid w:val="004A5B31"/>
    <w:rsid w:val="004B3005"/>
    <w:rsid w:val="004B30CA"/>
    <w:rsid w:val="004B4DF1"/>
    <w:rsid w:val="004C0209"/>
    <w:rsid w:val="004C111A"/>
    <w:rsid w:val="004C22F2"/>
    <w:rsid w:val="004C6BFA"/>
    <w:rsid w:val="004E4289"/>
    <w:rsid w:val="004E69C1"/>
    <w:rsid w:val="004F4319"/>
    <w:rsid w:val="00501B1F"/>
    <w:rsid w:val="00514513"/>
    <w:rsid w:val="005146DA"/>
    <w:rsid w:val="0052688D"/>
    <w:rsid w:val="00530969"/>
    <w:rsid w:val="005312E8"/>
    <w:rsid w:val="0053688C"/>
    <w:rsid w:val="0055129E"/>
    <w:rsid w:val="00554914"/>
    <w:rsid w:val="00554EAE"/>
    <w:rsid w:val="00555626"/>
    <w:rsid w:val="00560868"/>
    <w:rsid w:val="005704ED"/>
    <w:rsid w:val="00594CB1"/>
    <w:rsid w:val="005A0357"/>
    <w:rsid w:val="005A528A"/>
    <w:rsid w:val="005B7453"/>
    <w:rsid w:val="005C1265"/>
    <w:rsid w:val="005D67A1"/>
    <w:rsid w:val="005E3592"/>
    <w:rsid w:val="005E6C6B"/>
    <w:rsid w:val="00600913"/>
    <w:rsid w:val="006062E9"/>
    <w:rsid w:val="00611120"/>
    <w:rsid w:val="00611D2D"/>
    <w:rsid w:val="00620721"/>
    <w:rsid w:val="00621FE5"/>
    <w:rsid w:val="00622FD7"/>
    <w:rsid w:val="00631E97"/>
    <w:rsid w:val="0063211C"/>
    <w:rsid w:val="0063291E"/>
    <w:rsid w:val="00642EFA"/>
    <w:rsid w:val="006513AD"/>
    <w:rsid w:val="00665258"/>
    <w:rsid w:val="00670F56"/>
    <w:rsid w:val="006731F4"/>
    <w:rsid w:val="00674D5A"/>
    <w:rsid w:val="0068222C"/>
    <w:rsid w:val="00682807"/>
    <w:rsid w:val="00682854"/>
    <w:rsid w:val="006A79BC"/>
    <w:rsid w:val="006B15D1"/>
    <w:rsid w:val="006B52B7"/>
    <w:rsid w:val="006C20FD"/>
    <w:rsid w:val="006D1E97"/>
    <w:rsid w:val="006D6D9B"/>
    <w:rsid w:val="006F15A9"/>
    <w:rsid w:val="006F322A"/>
    <w:rsid w:val="006F535C"/>
    <w:rsid w:val="006F6B0A"/>
    <w:rsid w:val="006F73AB"/>
    <w:rsid w:val="00723F29"/>
    <w:rsid w:val="0072579F"/>
    <w:rsid w:val="00740520"/>
    <w:rsid w:val="007405EB"/>
    <w:rsid w:val="00740789"/>
    <w:rsid w:val="00741580"/>
    <w:rsid w:val="0074684B"/>
    <w:rsid w:val="0075036F"/>
    <w:rsid w:val="00762D08"/>
    <w:rsid w:val="00787356"/>
    <w:rsid w:val="00790135"/>
    <w:rsid w:val="00793A49"/>
    <w:rsid w:val="007A120A"/>
    <w:rsid w:val="007A3B75"/>
    <w:rsid w:val="007B12EE"/>
    <w:rsid w:val="007B500D"/>
    <w:rsid w:val="007C4A95"/>
    <w:rsid w:val="007C7065"/>
    <w:rsid w:val="007D4C97"/>
    <w:rsid w:val="007D5BB1"/>
    <w:rsid w:val="007E04FC"/>
    <w:rsid w:val="007E616B"/>
    <w:rsid w:val="007F160C"/>
    <w:rsid w:val="007F7BA5"/>
    <w:rsid w:val="00801544"/>
    <w:rsid w:val="00803904"/>
    <w:rsid w:val="00814509"/>
    <w:rsid w:val="008210A7"/>
    <w:rsid w:val="00822165"/>
    <w:rsid w:val="00823B0A"/>
    <w:rsid w:val="008552F9"/>
    <w:rsid w:val="00864703"/>
    <w:rsid w:val="00865866"/>
    <w:rsid w:val="00872BD6"/>
    <w:rsid w:val="00873D42"/>
    <w:rsid w:val="00876F31"/>
    <w:rsid w:val="008901D5"/>
    <w:rsid w:val="00891102"/>
    <w:rsid w:val="00892ECA"/>
    <w:rsid w:val="008A0837"/>
    <w:rsid w:val="008A3509"/>
    <w:rsid w:val="008A5660"/>
    <w:rsid w:val="008B71B6"/>
    <w:rsid w:val="008B7EB4"/>
    <w:rsid w:val="008C496A"/>
    <w:rsid w:val="008E3029"/>
    <w:rsid w:val="008E697C"/>
    <w:rsid w:val="008E7307"/>
    <w:rsid w:val="008E7C8B"/>
    <w:rsid w:val="008F113D"/>
    <w:rsid w:val="009015BC"/>
    <w:rsid w:val="009067AF"/>
    <w:rsid w:val="009245CA"/>
    <w:rsid w:val="00937E11"/>
    <w:rsid w:val="00944F80"/>
    <w:rsid w:val="009475DE"/>
    <w:rsid w:val="0095387E"/>
    <w:rsid w:val="00954DFF"/>
    <w:rsid w:val="009638D6"/>
    <w:rsid w:val="00964F73"/>
    <w:rsid w:val="00970E8C"/>
    <w:rsid w:val="0097314A"/>
    <w:rsid w:val="00974918"/>
    <w:rsid w:val="009752E5"/>
    <w:rsid w:val="00975C54"/>
    <w:rsid w:val="0098652C"/>
    <w:rsid w:val="009921D4"/>
    <w:rsid w:val="00997E4F"/>
    <w:rsid w:val="009A2471"/>
    <w:rsid w:val="009A3629"/>
    <w:rsid w:val="009A568A"/>
    <w:rsid w:val="009D1292"/>
    <w:rsid w:val="009D502F"/>
    <w:rsid w:val="009E7023"/>
    <w:rsid w:val="009F3A9E"/>
    <w:rsid w:val="009F415A"/>
    <w:rsid w:val="009F6CB9"/>
    <w:rsid w:val="00A03F3D"/>
    <w:rsid w:val="00A1386D"/>
    <w:rsid w:val="00A20E45"/>
    <w:rsid w:val="00A22F5A"/>
    <w:rsid w:val="00A23B6D"/>
    <w:rsid w:val="00A312ED"/>
    <w:rsid w:val="00A34FE7"/>
    <w:rsid w:val="00A453DB"/>
    <w:rsid w:val="00A454BD"/>
    <w:rsid w:val="00A57102"/>
    <w:rsid w:val="00A63EC0"/>
    <w:rsid w:val="00A71E3B"/>
    <w:rsid w:val="00A71FE9"/>
    <w:rsid w:val="00A7304E"/>
    <w:rsid w:val="00A86DFC"/>
    <w:rsid w:val="00A92781"/>
    <w:rsid w:val="00A95F03"/>
    <w:rsid w:val="00A97BC5"/>
    <w:rsid w:val="00AA2086"/>
    <w:rsid w:val="00AB032C"/>
    <w:rsid w:val="00AB37B8"/>
    <w:rsid w:val="00AB7D84"/>
    <w:rsid w:val="00AD1374"/>
    <w:rsid w:val="00AD20CE"/>
    <w:rsid w:val="00AD745A"/>
    <w:rsid w:val="00AE0980"/>
    <w:rsid w:val="00AF7423"/>
    <w:rsid w:val="00B06E94"/>
    <w:rsid w:val="00B16546"/>
    <w:rsid w:val="00B30A18"/>
    <w:rsid w:val="00B3506C"/>
    <w:rsid w:val="00B41BD0"/>
    <w:rsid w:val="00B47BF1"/>
    <w:rsid w:val="00B51DDA"/>
    <w:rsid w:val="00B654B9"/>
    <w:rsid w:val="00B76535"/>
    <w:rsid w:val="00B76DC6"/>
    <w:rsid w:val="00B8003A"/>
    <w:rsid w:val="00B82A81"/>
    <w:rsid w:val="00B928BD"/>
    <w:rsid w:val="00B940A5"/>
    <w:rsid w:val="00B94B62"/>
    <w:rsid w:val="00BA0564"/>
    <w:rsid w:val="00BA5CB9"/>
    <w:rsid w:val="00BA6735"/>
    <w:rsid w:val="00BC7CAB"/>
    <w:rsid w:val="00BD221A"/>
    <w:rsid w:val="00BD5036"/>
    <w:rsid w:val="00BE117B"/>
    <w:rsid w:val="00BE2AC9"/>
    <w:rsid w:val="00BE5719"/>
    <w:rsid w:val="00BE5F44"/>
    <w:rsid w:val="00BE723A"/>
    <w:rsid w:val="00C03474"/>
    <w:rsid w:val="00C071B5"/>
    <w:rsid w:val="00C17B90"/>
    <w:rsid w:val="00C220D6"/>
    <w:rsid w:val="00C23B00"/>
    <w:rsid w:val="00C279E6"/>
    <w:rsid w:val="00C328A2"/>
    <w:rsid w:val="00C352C3"/>
    <w:rsid w:val="00C36C01"/>
    <w:rsid w:val="00C42635"/>
    <w:rsid w:val="00C42A44"/>
    <w:rsid w:val="00C45724"/>
    <w:rsid w:val="00C52C74"/>
    <w:rsid w:val="00C57B16"/>
    <w:rsid w:val="00C66609"/>
    <w:rsid w:val="00C67106"/>
    <w:rsid w:val="00C70247"/>
    <w:rsid w:val="00C70ED0"/>
    <w:rsid w:val="00C74DF7"/>
    <w:rsid w:val="00C82D86"/>
    <w:rsid w:val="00C85E51"/>
    <w:rsid w:val="00CC1A4F"/>
    <w:rsid w:val="00CD2910"/>
    <w:rsid w:val="00CF1C79"/>
    <w:rsid w:val="00CF3575"/>
    <w:rsid w:val="00CF407A"/>
    <w:rsid w:val="00D04A6B"/>
    <w:rsid w:val="00D05F43"/>
    <w:rsid w:val="00D22A6C"/>
    <w:rsid w:val="00D314CC"/>
    <w:rsid w:val="00D407A5"/>
    <w:rsid w:val="00D40D8C"/>
    <w:rsid w:val="00D41867"/>
    <w:rsid w:val="00D443BA"/>
    <w:rsid w:val="00D6650A"/>
    <w:rsid w:val="00D6662F"/>
    <w:rsid w:val="00D67AFC"/>
    <w:rsid w:val="00D9182F"/>
    <w:rsid w:val="00D92F9B"/>
    <w:rsid w:val="00D935F1"/>
    <w:rsid w:val="00D9567B"/>
    <w:rsid w:val="00DA5B90"/>
    <w:rsid w:val="00DB201A"/>
    <w:rsid w:val="00DB35AA"/>
    <w:rsid w:val="00DB5EA7"/>
    <w:rsid w:val="00DC7AD8"/>
    <w:rsid w:val="00DC7CEC"/>
    <w:rsid w:val="00DD700F"/>
    <w:rsid w:val="00DE0A20"/>
    <w:rsid w:val="00DE2F3D"/>
    <w:rsid w:val="00DF3D33"/>
    <w:rsid w:val="00E05823"/>
    <w:rsid w:val="00E14761"/>
    <w:rsid w:val="00E36BD0"/>
    <w:rsid w:val="00E40E9A"/>
    <w:rsid w:val="00E42C35"/>
    <w:rsid w:val="00E51D45"/>
    <w:rsid w:val="00E51FCC"/>
    <w:rsid w:val="00E55E60"/>
    <w:rsid w:val="00E60C28"/>
    <w:rsid w:val="00E62337"/>
    <w:rsid w:val="00E63B77"/>
    <w:rsid w:val="00E648B0"/>
    <w:rsid w:val="00E833C9"/>
    <w:rsid w:val="00E97608"/>
    <w:rsid w:val="00EB7C50"/>
    <w:rsid w:val="00EE037D"/>
    <w:rsid w:val="00EE0856"/>
    <w:rsid w:val="00EE0D6E"/>
    <w:rsid w:val="00EE10DC"/>
    <w:rsid w:val="00EE5963"/>
    <w:rsid w:val="00EE6355"/>
    <w:rsid w:val="00EF630E"/>
    <w:rsid w:val="00F007F9"/>
    <w:rsid w:val="00F01A50"/>
    <w:rsid w:val="00F02999"/>
    <w:rsid w:val="00F04283"/>
    <w:rsid w:val="00F25464"/>
    <w:rsid w:val="00F269F2"/>
    <w:rsid w:val="00F27163"/>
    <w:rsid w:val="00F30E6E"/>
    <w:rsid w:val="00F313FA"/>
    <w:rsid w:val="00F3271F"/>
    <w:rsid w:val="00F34A2E"/>
    <w:rsid w:val="00F36903"/>
    <w:rsid w:val="00F715D1"/>
    <w:rsid w:val="00F720A0"/>
    <w:rsid w:val="00F74EEC"/>
    <w:rsid w:val="00F80813"/>
    <w:rsid w:val="00F814E9"/>
    <w:rsid w:val="00F86D0D"/>
    <w:rsid w:val="00F95F7C"/>
    <w:rsid w:val="00FA0E71"/>
    <w:rsid w:val="00FA4040"/>
    <w:rsid w:val="00FA5C85"/>
    <w:rsid w:val="00FA6960"/>
    <w:rsid w:val="00FB133E"/>
    <w:rsid w:val="00FC11D9"/>
    <w:rsid w:val="00FD0C87"/>
    <w:rsid w:val="00FD3387"/>
    <w:rsid w:val="00FE0BC0"/>
    <w:rsid w:val="00FF13A3"/>
    <w:rsid w:val="00FF2BD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5D8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lsdException w:name="List 2" w:uiPriority="7"/>
    <w:lsdException w:name="List 3" w:semiHidden="1" w:unhideWhenUsed="1"/>
    <w:lsdException w:name="List 4" w:semiHidden="1" w:unhideWhenUsed="1"/>
    <w:lsdException w:name="List 5" w:semiHidden="1" w:unhideWhenUsed="1"/>
    <w:lsdException w:name="List Bullet 2" w:uiPriority="7"/>
    <w:lsdException w:name="List Bullet 3"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D5A"/>
    <w:pPr>
      <w:spacing w:after="120" w:line="264" w:lineRule="auto"/>
    </w:pPr>
    <w:rPr>
      <w:rFonts w:ascii="Arial" w:eastAsia="Times New Roman" w:hAnsi="Arial" w:cs="Times New Roman"/>
      <w:color w:val="404040" w:themeColor="text1" w:themeTint="BF"/>
    </w:rPr>
  </w:style>
  <w:style w:type="paragraph" w:styleId="Heading1">
    <w:name w:val="heading 1"/>
    <w:basedOn w:val="Normal"/>
    <w:next w:val="Normal"/>
    <w:link w:val="Heading1Char"/>
    <w:uiPriority w:val="9"/>
    <w:qFormat/>
    <w:rsid w:val="00674D5A"/>
    <w:pPr>
      <w:keepNext/>
      <w:keepLines/>
      <w:spacing w:before="240"/>
      <w:outlineLvl w:val="0"/>
    </w:pPr>
    <w:rPr>
      <w:b/>
      <w:color w:val="006FB8"/>
      <w:sz w:val="36"/>
      <w:szCs w:val="36"/>
    </w:rPr>
  </w:style>
  <w:style w:type="paragraph" w:styleId="Heading2">
    <w:name w:val="heading 2"/>
    <w:basedOn w:val="Normal"/>
    <w:next w:val="Normal"/>
    <w:link w:val="Heading2Char"/>
    <w:unhideWhenUsed/>
    <w:qFormat/>
    <w:rsid w:val="00674D5A"/>
    <w:pPr>
      <w:keepNext/>
      <w:keepLines/>
      <w:spacing w:before="240"/>
      <w:outlineLvl w:val="1"/>
    </w:pPr>
    <w:rPr>
      <w:b/>
      <w:color w:val="006FB8"/>
      <w:sz w:val="28"/>
      <w:szCs w:val="26"/>
    </w:rPr>
  </w:style>
  <w:style w:type="paragraph" w:styleId="Heading3">
    <w:name w:val="heading 3"/>
    <w:basedOn w:val="Normal"/>
    <w:next w:val="Normal"/>
    <w:link w:val="Heading3Char"/>
    <w:uiPriority w:val="9"/>
    <w:unhideWhenUsed/>
    <w:qFormat/>
    <w:rsid w:val="00674D5A"/>
    <w:pPr>
      <w:keepNext/>
      <w:keepLines/>
      <w:spacing w:before="240"/>
      <w:outlineLvl w:val="2"/>
    </w:pPr>
    <w:rPr>
      <w:rFonts w:cs="Arial"/>
      <w:b/>
      <w:color w:val="000000"/>
    </w:rPr>
  </w:style>
  <w:style w:type="paragraph" w:styleId="Heading4">
    <w:name w:val="heading 4"/>
    <w:basedOn w:val="Normal"/>
    <w:link w:val="Heading4Char"/>
    <w:uiPriority w:val="9"/>
    <w:qFormat/>
    <w:rsid w:val="00674D5A"/>
    <w:pPr>
      <w:keepNext/>
      <w:keepLines/>
      <w:spacing w:before="40" w:after="0"/>
      <w:outlineLvl w:val="3"/>
    </w:pPr>
    <w:rPr>
      <w:rFonts w:asciiTheme="majorHAnsi" w:eastAsiaTheme="majorEastAsia" w:hAnsiTheme="majorHAnsi" w:cstheme="majorBidi"/>
      <w:i/>
      <w:iCs/>
      <w:color w:val="1B5782"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stTable3-Accent11">
    <w:name w:val="List Table 3 - Accent 11"/>
    <w:basedOn w:val="TableNormal"/>
    <w:next w:val="ListTable3-Accent1"/>
    <w:uiPriority w:val="48"/>
    <w:rsid w:val="00674D5A"/>
    <w:pPr>
      <w:spacing w:after="0" w:line="240" w:lineRule="auto"/>
    </w:pPr>
    <w:rPr>
      <w:rFonts w:ascii="Arial" w:eastAsia="Times New Roman" w:hAnsi="Arial"/>
      <w:sz w:val="18"/>
      <w:szCs w:val="22"/>
    </w:rPr>
    <w:tblPr>
      <w:tblStyleRowBandSize w:val="1"/>
      <w:tblStyleColBandSize w:val="1"/>
      <w:tblBorders>
        <w:bottom w:val="single" w:sz="4" w:space="0" w:color="2575AE" w:themeColor="accent1"/>
      </w:tblBorders>
      <w:tblCellMar>
        <w:top w:w="113" w:type="dxa"/>
        <w:bottom w:w="113" w:type="dxa"/>
        <w:right w:w="142" w:type="dxa"/>
      </w:tblCellMar>
    </w:tblPr>
    <w:tcPr>
      <w:shd w:val="clear" w:color="auto" w:fill="CDE4F4" w:themeFill="accent1" w:themeFillTint="33"/>
    </w:tcPr>
    <w:tblStylePr w:type="firstRow">
      <w:rPr>
        <w:b w:val="0"/>
        <w:bCs/>
        <w:color w:val="FFFFFF" w:themeColor="background1"/>
      </w:rPr>
      <w:tblPr/>
      <w:trPr>
        <w:tblHeader/>
      </w:trPr>
      <w:tcPr>
        <w:tcBorders>
          <w:top w:val="nil"/>
          <w:left w:val="nil"/>
          <w:bottom w:val="nil"/>
          <w:right w:val="nil"/>
          <w:insideH w:val="nil"/>
          <w:insideV w:val="nil"/>
          <w:tl2br w:val="nil"/>
          <w:tr2bl w:val="nil"/>
        </w:tcBorders>
        <w:shd w:val="clear" w:color="auto" w:fill="2575AE" w:themeFill="accent1"/>
      </w:tcPr>
    </w:tblStylePr>
    <w:tblStylePr w:type="lastRow">
      <w:rPr>
        <w:b w:val="0"/>
        <w:bCs/>
      </w:rPr>
      <w:tblPr/>
      <w:tcPr>
        <w:tcBorders>
          <w:top w:val="nil"/>
          <w:left w:val="nil"/>
          <w:bottom w:val="single" w:sz="4" w:space="0" w:color="2575AE" w:themeColor="accent1"/>
          <w:right w:val="nil"/>
          <w:insideH w:val="nil"/>
          <w:insideV w:val="nil"/>
          <w:tl2br w:val="nil"/>
          <w:tr2bl w:val="nil"/>
        </w:tcBorders>
        <w:shd w:val="clear" w:color="auto" w:fill="FFFFFF" w:themeFill="background1"/>
      </w:tcPr>
    </w:tblStylePr>
    <w:tblStylePr w:type="firstCol">
      <w:rPr>
        <w:b/>
        <w:bCs/>
      </w:rPr>
      <w:tblPr/>
      <w:tcPr>
        <w:tcBorders>
          <w:top w:val="nil"/>
          <w:left w:val="nil"/>
          <w:bottom w:val="nil"/>
          <w:right w:val="nil"/>
          <w:insideH w:val="nil"/>
          <w:insideV w:val="nil"/>
          <w:tl2br w:val="nil"/>
          <w:tr2bl w:val="nil"/>
        </w:tcBorders>
        <w:shd w:val="clear" w:color="auto" w:fill="FFFFFF" w:themeFill="background1"/>
      </w:tcPr>
    </w:tblStylePr>
    <w:tblStylePr w:type="lastCol">
      <w:rPr>
        <w:b/>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shd w:val="clear" w:color="auto" w:fill="FFFFFF" w:themeFill="background1"/>
      </w:tcPr>
    </w:tblStylePr>
    <w:tblStylePr w:type="band2Horz">
      <w:tblPr/>
      <w:tcPr>
        <w:shd w:val="clear" w:color="auto" w:fill="CDE4F4" w:themeFill="accent1" w:themeFillTint="33"/>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table" w:customStyle="1" w:styleId="ListTable3-Accent12">
    <w:name w:val="List Table 3 - Accent 12"/>
    <w:basedOn w:val="TableNormal"/>
    <w:uiPriority w:val="48"/>
    <w:rsid w:val="00674D5A"/>
    <w:pPr>
      <w:spacing w:after="0" w:line="240" w:lineRule="auto"/>
    </w:pPr>
    <w:rPr>
      <w:rFonts w:eastAsia="Times New Roman"/>
    </w:rPr>
    <w:tblPr>
      <w:tblStyleRowBandSize w:val="1"/>
      <w:tblStyleColBandSize w:val="1"/>
      <w:tblBorders>
        <w:top w:val="single" w:sz="4" w:space="0" w:color="2575AE" w:themeColor="accent1"/>
        <w:left w:val="single" w:sz="4" w:space="0" w:color="2575AE" w:themeColor="accent1"/>
        <w:bottom w:val="single" w:sz="4" w:space="0" w:color="2575AE" w:themeColor="accent1"/>
        <w:right w:val="single" w:sz="4" w:space="0" w:color="2575AE" w:themeColor="accent1"/>
      </w:tblBorders>
    </w:tblPr>
    <w:tblStylePr w:type="firstRow">
      <w:rPr>
        <w:b/>
        <w:bCs/>
        <w:color w:val="FFFFFF" w:themeColor="background1"/>
      </w:rPr>
      <w:tblPr/>
      <w:tcPr>
        <w:shd w:val="clear" w:color="auto" w:fill="2575AE" w:themeFill="accent1"/>
      </w:tcPr>
    </w:tblStylePr>
    <w:tblStylePr w:type="lastRow">
      <w:rPr>
        <w:b/>
        <w:bCs/>
      </w:rPr>
      <w:tblPr/>
      <w:tcPr>
        <w:tcBorders>
          <w:top w:val="double" w:sz="4" w:space="0" w:color="2575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575AE" w:themeColor="accent1"/>
          <w:right w:val="single" w:sz="4" w:space="0" w:color="2575AE" w:themeColor="accent1"/>
        </w:tcBorders>
      </w:tcPr>
    </w:tblStylePr>
    <w:tblStylePr w:type="band1Horz">
      <w:tblPr/>
      <w:tcPr>
        <w:tcBorders>
          <w:top w:val="single" w:sz="4" w:space="0" w:color="2575AE" w:themeColor="accent1"/>
          <w:bottom w:val="single" w:sz="4" w:space="0" w:color="2575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paragraph" w:customStyle="1" w:styleId="TableHeadingNumbered">
    <w:name w:val="Table Heading Numbered"/>
    <w:basedOn w:val="List5"/>
    <w:semiHidden/>
    <w:qFormat/>
    <w:rsid w:val="00674D5A"/>
    <w:pPr>
      <w:numPr>
        <w:numId w:val="2"/>
      </w:numPr>
      <w:spacing w:after="0" w:line="240" w:lineRule="auto"/>
    </w:pPr>
    <w:rPr>
      <w:b/>
      <w:bCs/>
      <w:color w:val="FFFFFF" w:themeColor="background1"/>
      <w:sz w:val="22"/>
      <w:szCs w:val="22"/>
    </w:rPr>
  </w:style>
  <w:style w:type="paragraph" w:styleId="List5">
    <w:name w:val="List 5"/>
    <w:basedOn w:val="Normal"/>
    <w:uiPriority w:val="99"/>
    <w:semiHidden/>
    <w:unhideWhenUsed/>
    <w:rsid w:val="00674D5A"/>
    <w:pPr>
      <w:numPr>
        <w:numId w:val="1"/>
      </w:numPr>
      <w:contextualSpacing/>
    </w:pPr>
  </w:style>
  <w:style w:type="paragraph" w:styleId="Header">
    <w:name w:val="header"/>
    <w:basedOn w:val="Normal"/>
    <w:link w:val="HeaderChar"/>
    <w:uiPriority w:val="99"/>
    <w:unhideWhenUsed/>
    <w:rsid w:val="00674D5A"/>
    <w:pPr>
      <w:tabs>
        <w:tab w:val="center" w:pos="4253"/>
        <w:tab w:val="right" w:pos="8505"/>
      </w:tabs>
    </w:pPr>
  </w:style>
  <w:style w:type="character" w:customStyle="1" w:styleId="HeaderChar">
    <w:name w:val="Header Char"/>
    <w:basedOn w:val="DefaultParagraphFont"/>
    <w:link w:val="Header"/>
    <w:uiPriority w:val="99"/>
    <w:rsid w:val="00674D5A"/>
    <w:rPr>
      <w:rFonts w:ascii="Arial" w:eastAsia="Times New Roman" w:hAnsi="Arial" w:cs="Times New Roman"/>
      <w:color w:val="404040" w:themeColor="text1" w:themeTint="BF"/>
    </w:rPr>
  </w:style>
  <w:style w:type="paragraph" w:styleId="Footer">
    <w:name w:val="footer"/>
    <w:basedOn w:val="Normal"/>
    <w:link w:val="FooterChar"/>
    <w:uiPriority w:val="98"/>
    <w:unhideWhenUsed/>
    <w:rsid w:val="00674D5A"/>
    <w:pPr>
      <w:tabs>
        <w:tab w:val="center" w:pos="4253"/>
        <w:tab w:val="right" w:pos="8505"/>
      </w:tabs>
    </w:pPr>
  </w:style>
  <w:style w:type="character" w:customStyle="1" w:styleId="FooterChar">
    <w:name w:val="Footer Char"/>
    <w:basedOn w:val="DefaultParagraphFont"/>
    <w:link w:val="Footer"/>
    <w:uiPriority w:val="98"/>
    <w:rsid w:val="00674D5A"/>
    <w:rPr>
      <w:rFonts w:ascii="Arial" w:eastAsia="Times New Roman" w:hAnsi="Arial" w:cs="Times New Roman"/>
      <w:color w:val="404040" w:themeColor="text1" w:themeTint="BF"/>
    </w:rPr>
  </w:style>
  <w:style w:type="paragraph" w:styleId="Title">
    <w:name w:val="Title"/>
    <w:basedOn w:val="Normal"/>
    <w:next w:val="Normal"/>
    <w:link w:val="TitleChar"/>
    <w:qFormat/>
    <w:rsid w:val="00674D5A"/>
    <w:pPr>
      <w:spacing w:before="120"/>
      <w:ind w:right="567"/>
      <w:contextualSpacing/>
    </w:pPr>
    <w:rPr>
      <w:rFonts w:cstheme="minorBidi"/>
      <w:b/>
      <w:color w:val="19456B"/>
      <w:kern w:val="28"/>
      <w:sz w:val="44"/>
      <w:szCs w:val="44"/>
    </w:rPr>
  </w:style>
  <w:style w:type="character" w:customStyle="1" w:styleId="TitleChar">
    <w:name w:val="Title Char"/>
    <w:basedOn w:val="DefaultParagraphFont"/>
    <w:link w:val="Title"/>
    <w:rsid w:val="00674D5A"/>
    <w:rPr>
      <w:rFonts w:ascii="Arial" w:eastAsia="Times New Roman" w:hAnsi="Arial"/>
      <w:b/>
      <w:color w:val="19456B"/>
      <w:kern w:val="28"/>
      <w:sz w:val="44"/>
      <w:szCs w:val="44"/>
    </w:rPr>
  </w:style>
  <w:style w:type="paragraph" w:styleId="Subtitle">
    <w:name w:val="Subtitle"/>
    <w:basedOn w:val="Normal"/>
    <w:next w:val="Normal"/>
    <w:link w:val="SubtitleChar"/>
    <w:uiPriority w:val="4"/>
    <w:qFormat/>
    <w:rsid w:val="00674D5A"/>
    <w:pPr>
      <w:numPr>
        <w:ilvl w:val="1"/>
      </w:numPr>
      <w:spacing w:after="240"/>
    </w:pPr>
    <w:rPr>
      <w:rFonts w:eastAsiaTheme="minorEastAsia"/>
      <w:color w:val="2575AE" w:themeColor="accent1"/>
      <w:sz w:val="32"/>
      <w:szCs w:val="32"/>
    </w:rPr>
  </w:style>
  <w:style w:type="character" w:customStyle="1" w:styleId="SubtitleChar">
    <w:name w:val="Subtitle Char"/>
    <w:basedOn w:val="DefaultParagraphFont"/>
    <w:link w:val="Subtitle"/>
    <w:uiPriority w:val="4"/>
    <w:rsid w:val="00674D5A"/>
    <w:rPr>
      <w:rFonts w:ascii="Arial" w:eastAsiaTheme="minorEastAsia" w:hAnsi="Arial" w:cs="Times New Roman"/>
      <w:color w:val="2575AE" w:themeColor="accent1"/>
      <w:sz w:val="32"/>
      <w:szCs w:val="32"/>
    </w:rPr>
  </w:style>
  <w:style w:type="paragraph" w:customStyle="1" w:styleId="Details">
    <w:name w:val="Details"/>
    <w:basedOn w:val="Normal"/>
    <w:uiPriority w:val="97"/>
    <w:qFormat/>
    <w:rsid w:val="00674D5A"/>
    <w:rPr>
      <w:rFonts w:eastAsia="Arial" w:cs="Arial"/>
      <w:color w:val="1B5782" w:themeColor="accent1" w:themeShade="BF"/>
    </w:rPr>
  </w:style>
  <w:style w:type="character" w:styleId="Hyperlink">
    <w:name w:val="Hyperlink"/>
    <w:basedOn w:val="DefaultParagraphFont"/>
    <w:uiPriority w:val="99"/>
    <w:unhideWhenUsed/>
    <w:rsid w:val="00674D5A"/>
    <w:rPr>
      <w:color w:val="0563C1" w:themeColor="hyperlink"/>
      <w:u w:val="single"/>
    </w:rPr>
  </w:style>
  <w:style w:type="character" w:customStyle="1" w:styleId="Heading1Char">
    <w:name w:val="Heading 1 Char"/>
    <w:basedOn w:val="DefaultParagraphFont"/>
    <w:link w:val="Heading1"/>
    <w:uiPriority w:val="9"/>
    <w:rsid w:val="00674D5A"/>
    <w:rPr>
      <w:rFonts w:ascii="Arial" w:eastAsia="Times New Roman" w:hAnsi="Arial" w:cs="Times New Roman"/>
      <w:b/>
      <w:color w:val="006FB8"/>
      <w:sz w:val="36"/>
      <w:szCs w:val="36"/>
    </w:rPr>
  </w:style>
  <w:style w:type="paragraph" w:styleId="TOC9">
    <w:name w:val="toc 9"/>
    <w:basedOn w:val="Normal"/>
    <w:next w:val="Normal"/>
    <w:autoRedefine/>
    <w:uiPriority w:val="39"/>
    <w:semiHidden/>
    <w:unhideWhenUsed/>
    <w:rsid w:val="00674D5A"/>
    <w:pPr>
      <w:spacing w:after="100"/>
      <w:ind w:left="1600"/>
    </w:pPr>
  </w:style>
  <w:style w:type="character" w:customStyle="1" w:styleId="Heading2Char">
    <w:name w:val="Heading 2 Char"/>
    <w:basedOn w:val="DefaultParagraphFont"/>
    <w:link w:val="Heading2"/>
    <w:rsid w:val="00674D5A"/>
    <w:rPr>
      <w:rFonts w:ascii="Arial" w:eastAsia="Times New Roman" w:hAnsi="Arial" w:cs="Times New Roman"/>
      <w:b/>
      <w:color w:val="006FB8"/>
      <w:sz w:val="28"/>
      <w:szCs w:val="26"/>
    </w:rPr>
  </w:style>
  <w:style w:type="character" w:customStyle="1" w:styleId="Heading3Char">
    <w:name w:val="Heading 3 Char"/>
    <w:basedOn w:val="DefaultParagraphFont"/>
    <w:link w:val="Heading3"/>
    <w:uiPriority w:val="9"/>
    <w:rsid w:val="00674D5A"/>
    <w:rPr>
      <w:rFonts w:ascii="Arial" w:eastAsia="Times New Roman" w:hAnsi="Arial" w:cs="Arial"/>
      <w:b/>
      <w:color w:val="000000"/>
    </w:rPr>
  </w:style>
  <w:style w:type="paragraph" w:styleId="TOC1">
    <w:name w:val="toc 1"/>
    <w:basedOn w:val="Normal"/>
    <w:next w:val="Normal"/>
    <w:autoRedefine/>
    <w:uiPriority w:val="39"/>
    <w:unhideWhenUsed/>
    <w:rsid w:val="00674D5A"/>
    <w:pPr>
      <w:tabs>
        <w:tab w:val="right" w:leader="dot" w:pos="8778"/>
      </w:tabs>
      <w:spacing w:after="100"/>
    </w:pPr>
    <w:rPr>
      <w:noProof/>
      <w:color w:val="19456B" w:themeColor="background2"/>
    </w:rPr>
  </w:style>
  <w:style w:type="paragraph" w:styleId="TOCHeading">
    <w:name w:val="TOC Heading"/>
    <w:basedOn w:val="Heading1"/>
    <w:next w:val="Normal"/>
    <w:uiPriority w:val="39"/>
    <w:unhideWhenUsed/>
    <w:qFormat/>
    <w:rsid w:val="00674D5A"/>
    <w:pPr>
      <w:outlineLvl w:val="9"/>
    </w:pPr>
    <w:rPr>
      <w:color w:val="19456B" w:themeColor="background2"/>
      <w:sz w:val="20"/>
    </w:rPr>
  </w:style>
  <w:style w:type="paragraph" w:styleId="ListParagraph">
    <w:name w:val="List Paragraph"/>
    <w:aliases w:val="Paragraph"/>
    <w:basedOn w:val="Normal"/>
    <w:link w:val="ListParagraphChar"/>
    <w:uiPriority w:val="34"/>
    <w:qFormat/>
    <w:rsid w:val="00674D5A"/>
    <w:pPr>
      <w:ind w:left="720"/>
      <w:contextualSpacing/>
    </w:pPr>
  </w:style>
  <w:style w:type="paragraph" w:styleId="List">
    <w:name w:val="List"/>
    <w:basedOn w:val="Normal"/>
    <w:uiPriority w:val="99"/>
    <w:semiHidden/>
    <w:rsid w:val="00674D5A"/>
    <w:pPr>
      <w:numPr>
        <w:numId w:val="21"/>
      </w:numPr>
    </w:pPr>
  </w:style>
  <w:style w:type="paragraph" w:styleId="List2">
    <w:name w:val="List 2"/>
    <w:basedOn w:val="Normal"/>
    <w:uiPriority w:val="7"/>
    <w:rsid w:val="00674D5A"/>
    <w:pPr>
      <w:numPr>
        <w:ilvl w:val="1"/>
        <w:numId w:val="21"/>
      </w:numPr>
      <w:spacing w:line="240" w:lineRule="atLeast"/>
    </w:pPr>
  </w:style>
  <w:style w:type="paragraph" w:styleId="ListBullet">
    <w:name w:val="List Bullet"/>
    <w:basedOn w:val="Normal"/>
    <w:uiPriority w:val="7"/>
    <w:rsid w:val="00674D5A"/>
    <w:pPr>
      <w:numPr>
        <w:numId w:val="4"/>
      </w:numPr>
      <w:tabs>
        <w:tab w:val="clear" w:pos="360"/>
      </w:tabs>
      <w:ind w:left="284" w:hanging="284"/>
    </w:pPr>
  </w:style>
  <w:style w:type="paragraph" w:styleId="ListBullet2">
    <w:name w:val="List Bullet 2"/>
    <w:basedOn w:val="Normal"/>
    <w:uiPriority w:val="7"/>
    <w:rsid w:val="00674D5A"/>
    <w:pPr>
      <w:numPr>
        <w:numId w:val="5"/>
      </w:numPr>
      <w:ind w:left="567" w:hanging="283"/>
    </w:pPr>
  </w:style>
  <w:style w:type="table" w:styleId="TableGrid">
    <w:name w:val="Table Grid"/>
    <w:basedOn w:val="TableNormal"/>
    <w:uiPriority w:val="39"/>
    <w:rsid w:val="00674D5A"/>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TextIndent">
    <w:name w:val="Blue Text Indent"/>
    <w:autoRedefine/>
    <w:uiPriority w:val="3"/>
    <w:qFormat/>
    <w:rsid w:val="00674D5A"/>
    <w:pPr>
      <w:pBdr>
        <w:left w:val="single" w:sz="4" w:space="15" w:color="2575AE" w:themeColor="accent1"/>
      </w:pBdr>
      <w:spacing w:after="120" w:line="264" w:lineRule="auto"/>
      <w:ind w:left="227" w:right="2268"/>
    </w:pPr>
    <w:rPr>
      <w:rFonts w:eastAsia="Times New Roman"/>
      <w:color w:val="2575AE" w:themeColor="accent1"/>
    </w:rPr>
  </w:style>
  <w:style w:type="paragraph" w:customStyle="1" w:styleId="GreenTextIndent">
    <w:name w:val="Green Text Indent"/>
    <w:autoRedefine/>
    <w:uiPriority w:val="4"/>
    <w:rsid w:val="00674D5A"/>
    <w:pPr>
      <w:pBdr>
        <w:left w:val="single" w:sz="4" w:space="15" w:color="AFBD22" w:themeColor="text2"/>
      </w:pBdr>
      <w:spacing w:after="120" w:line="264" w:lineRule="auto"/>
      <w:ind w:left="227" w:right="2268"/>
    </w:pPr>
    <w:rPr>
      <w:rFonts w:eastAsia="Times New Roman"/>
      <w:color w:val="AFBD22" w:themeColor="text2"/>
    </w:rPr>
  </w:style>
  <w:style w:type="character" w:styleId="PlaceholderText">
    <w:name w:val="Placeholder Text"/>
    <w:basedOn w:val="DefaultParagraphFont"/>
    <w:uiPriority w:val="99"/>
    <w:semiHidden/>
    <w:rsid w:val="00674D5A"/>
    <w:rPr>
      <w:color w:val="808080"/>
    </w:rPr>
  </w:style>
  <w:style w:type="table" w:customStyle="1" w:styleId="TableGridLight1">
    <w:name w:val="Table Grid Light1"/>
    <w:basedOn w:val="TableNormal"/>
    <w:uiPriority w:val="40"/>
    <w:rsid w:val="00674D5A"/>
    <w:pPr>
      <w:spacing w:after="0" w:line="240" w:lineRule="auto"/>
    </w:pPr>
    <w:rPr>
      <w:rFonts w:eastAsia="Times New Roman"/>
    </w:rPr>
    <w:tblPr>
      <w:tblCellMar>
        <w:left w:w="0" w:type="dxa"/>
        <w:right w:w="0" w:type="dxa"/>
      </w:tblCellMar>
    </w:tblPr>
    <w:tcPr>
      <w:shd w:val="clear" w:color="auto" w:fill="auto"/>
    </w:tcPr>
  </w:style>
  <w:style w:type="paragraph" w:styleId="ListNumber">
    <w:name w:val="List Number"/>
    <w:basedOn w:val="Normal"/>
    <w:uiPriority w:val="99"/>
    <w:semiHidden/>
    <w:rsid w:val="00674D5A"/>
    <w:pPr>
      <w:numPr>
        <w:numId w:val="13"/>
      </w:numPr>
      <w:spacing w:after="360" w:line="400" w:lineRule="exact"/>
      <w:contextualSpacing/>
    </w:pPr>
    <w:rPr>
      <w:b/>
      <w:caps/>
      <w:color w:val="197D5D" w:themeColor="accent2"/>
      <w:sz w:val="36"/>
      <w:szCs w:val="36"/>
    </w:rPr>
  </w:style>
  <w:style w:type="paragraph" w:styleId="ListNumber2">
    <w:name w:val="List Number 2"/>
    <w:basedOn w:val="Normal"/>
    <w:uiPriority w:val="99"/>
    <w:semiHidden/>
    <w:rsid w:val="00674D5A"/>
    <w:pPr>
      <w:numPr>
        <w:ilvl w:val="1"/>
        <w:numId w:val="13"/>
      </w:numPr>
      <w:spacing w:before="240" w:line="320" w:lineRule="exact"/>
      <w:contextualSpacing/>
    </w:pPr>
    <w:rPr>
      <w:b/>
      <w:color w:val="2575AE" w:themeColor="accent1"/>
      <w:sz w:val="28"/>
      <w:szCs w:val="28"/>
    </w:rPr>
  </w:style>
  <w:style w:type="paragraph" w:styleId="ListNumber3">
    <w:name w:val="List Number 3"/>
    <w:basedOn w:val="Normal"/>
    <w:uiPriority w:val="99"/>
    <w:semiHidden/>
    <w:rsid w:val="00674D5A"/>
    <w:pPr>
      <w:numPr>
        <w:ilvl w:val="2"/>
        <w:numId w:val="13"/>
      </w:numPr>
      <w:spacing w:before="240"/>
      <w:contextualSpacing/>
    </w:pPr>
    <w:rPr>
      <w:b/>
    </w:rPr>
  </w:style>
  <w:style w:type="paragraph" w:styleId="TOC2">
    <w:name w:val="toc 2"/>
    <w:basedOn w:val="Normal"/>
    <w:next w:val="Normal"/>
    <w:autoRedefine/>
    <w:uiPriority w:val="39"/>
    <w:unhideWhenUsed/>
    <w:rsid w:val="00674D5A"/>
    <w:pPr>
      <w:tabs>
        <w:tab w:val="right" w:leader="dot" w:pos="8778"/>
      </w:tabs>
      <w:spacing w:after="100"/>
      <w:ind w:left="200"/>
    </w:pPr>
    <w:rPr>
      <w:b/>
      <w:noProof/>
      <w:color w:val="AFBD22" w:themeColor="text2"/>
    </w:rPr>
  </w:style>
  <w:style w:type="paragraph" w:styleId="TOC3">
    <w:name w:val="toc 3"/>
    <w:basedOn w:val="Normal"/>
    <w:next w:val="Normal"/>
    <w:autoRedefine/>
    <w:uiPriority w:val="39"/>
    <w:unhideWhenUsed/>
    <w:rsid w:val="00674D5A"/>
    <w:pPr>
      <w:spacing w:after="100"/>
      <w:ind w:left="400"/>
    </w:pPr>
  </w:style>
  <w:style w:type="paragraph" w:styleId="NoSpacing">
    <w:name w:val="No Spacing"/>
    <w:uiPriority w:val="1"/>
    <w:qFormat/>
    <w:rsid w:val="00674D5A"/>
    <w:pPr>
      <w:spacing w:after="0" w:line="240" w:lineRule="auto"/>
    </w:pPr>
    <w:rPr>
      <w:rFonts w:eastAsia="Times New Roman"/>
    </w:rPr>
  </w:style>
  <w:style w:type="paragraph" w:customStyle="1" w:styleId="InformationPageNormal">
    <w:name w:val="Information Page Normal"/>
    <w:uiPriority w:val="1"/>
    <w:qFormat/>
    <w:rsid w:val="00674D5A"/>
    <w:pPr>
      <w:spacing w:after="120" w:line="264" w:lineRule="auto"/>
      <w:ind w:right="-1418"/>
    </w:pPr>
    <w:rPr>
      <w:rFonts w:eastAsia="Times New Roman"/>
    </w:rPr>
  </w:style>
  <w:style w:type="paragraph" w:customStyle="1" w:styleId="ListNumbering">
    <w:name w:val="List Numbering"/>
    <w:basedOn w:val="ListBullet"/>
    <w:autoRedefine/>
    <w:uiPriority w:val="6"/>
    <w:qFormat/>
    <w:rsid w:val="00674D5A"/>
    <w:pPr>
      <w:numPr>
        <w:numId w:val="23"/>
      </w:numPr>
    </w:pPr>
  </w:style>
  <w:style w:type="paragraph" w:styleId="BalloonText">
    <w:name w:val="Balloon Text"/>
    <w:basedOn w:val="Normal"/>
    <w:link w:val="BalloonTextChar"/>
    <w:uiPriority w:val="99"/>
    <w:semiHidden/>
    <w:unhideWhenUsed/>
    <w:rsid w:val="00674D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D5A"/>
    <w:rPr>
      <w:rFonts w:ascii="Tahoma" w:eastAsia="Times New Roman" w:hAnsi="Tahoma" w:cs="Tahoma"/>
      <w:color w:val="404040" w:themeColor="text1" w:themeTint="BF"/>
      <w:sz w:val="16"/>
      <w:szCs w:val="16"/>
    </w:rPr>
  </w:style>
  <w:style w:type="table" w:customStyle="1" w:styleId="GridTableLight1">
    <w:name w:val="Grid Table Light1"/>
    <w:basedOn w:val="TableNormal"/>
    <w:uiPriority w:val="40"/>
    <w:rsid w:val="00674D5A"/>
    <w:pPr>
      <w:spacing w:after="0" w:line="240" w:lineRule="auto"/>
    </w:pPr>
    <w:rPr>
      <w:rFonts w:eastAsia="Times New Roman"/>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anualtabletext">
    <w:name w:val="manual table text"/>
    <w:basedOn w:val="Normal"/>
    <w:link w:val="manualtabletextCharChar"/>
    <w:rsid w:val="00674D5A"/>
    <w:pPr>
      <w:tabs>
        <w:tab w:val="left" w:pos="924"/>
      </w:tabs>
      <w:spacing w:before="60" w:after="60"/>
    </w:pPr>
    <w:rPr>
      <w:rFonts w:ascii="Whitney Condensed Book" w:hAnsi="Whitney Condensed Book"/>
      <w:szCs w:val="24"/>
      <w:lang w:eastAsia="en-GB"/>
    </w:rPr>
  </w:style>
  <w:style w:type="character" w:customStyle="1" w:styleId="manualtabletextCharChar">
    <w:name w:val="manual table text Char Char"/>
    <w:link w:val="manualtabletext"/>
    <w:rsid w:val="00674D5A"/>
    <w:rPr>
      <w:rFonts w:ascii="Whitney Condensed Book" w:eastAsia="Times New Roman" w:hAnsi="Whitney Condensed Book" w:cs="Times New Roman"/>
      <w:color w:val="404040" w:themeColor="text1" w:themeTint="BF"/>
      <w:szCs w:val="24"/>
      <w:lang w:eastAsia="en-GB"/>
    </w:rPr>
  </w:style>
  <w:style w:type="paragraph" w:customStyle="1" w:styleId="Contactinfo">
    <w:name w:val="Contact info"/>
    <w:basedOn w:val="Normal"/>
    <w:semiHidden/>
    <w:locked/>
    <w:rsid w:val="00674D5A"/>
    <w:pPr>
      <w:spacing w:after="0" w:line="300" w:lineRule="exact"/>
      <w:ind w:left="7428"/>
    </w:pPr>
    <w:rPr>
      <w:rFonts w:ascii="Lucida Sans" w:hAnsi="Lucida Sans"/>
      <w:szCs w:val="24"/>
      <w:lang w:val="en-GB" w:eastAsia="en-GB"/>
    </w:rPr>
  </w:style>
  <w:style w:type="paragraph" w:customStyle="1" w:styleId="Date1">
    <w:name w:val="Date1"/>
    <w:basedOn w:val="Normal"/>
    <w:semiHidden/>
    <w:locked/>
    <w:rsid w:val="00674D5A"/>
    <w:pPr>
      <w:spacing w:after="600" w:line="280" w:lineRule="atLeast"/>
    </w:pPr>
    <w:rPr>
      <w:rFonts w:ascii="Lucida Sans" w:hAnsi="Lucida Sans"/>
      <w:sz w:val="18"/>
      <w:szCs w:val="24"/>
      <w:lang w:val="en-GB" w:eastAsia="en-GB"/>
    </w:rPr>
  </w:style>
  <w:style w:type="paragraph" w:styleId="FootnoteText">
    <w:name w:val="footnote text"/>
    <w:basedOn w:val="Normal"/>
    <w:link w:val="FootnoteTextChar"/>
    <w:uiPriority w:val="99"/>
    <w:unhideWhenUsed/>
    <w:rsid w:val="00674D5A"/>
    <w:pPr>
      <w:widowControl w:val="0"/>
      <w:spacing w:after="0" w:line="240" w:lineRule="auto"/>
    </w:pPr>
    <w:rPr>
      <w:rFonts w:asciiTheme="minorHAnsi" w:eastAsiaTheme="minorHAnsi" w:hAnsiTheme="minorHAnsi" w:cstheme="minorBidi"/>
      <w:color w:val="auto"/>
      <w:sz w:val="18"/>
      <w:lang w:val="en-US"/>
    </w:rPr>
  </w:style>
  <w:style w:type="character" w:customStyle="1" w:styleId="FootnoteTextChar">
    <w:name w:val="Footnote Text Char"/>
    <w:basedOn w:val="DefaultParagraphFont"/>
    <w:link w:val="FootnoteText"/>
    <w:uiPriority w:val="99"/>
    <w:rsid w:val="00674D5A"/>
    <w:rPr>
      <w:sz w:val="18"/>
      <w:lang w:val="en-US"/>
    </w:rPr>
  </w:style>
  <w:style w:type="character" w:styleId="FootnoteReference">
    <w:name w:val="footnote reference"/>
    <w:basedOn w:val="DefaultParagraphFont"/>
    <w:uiPriority w:val="99"/>
    <w:semiHidden/>
    <w:unhideWhenUsed/>
    <w:rsid w:val="00674D5A"/>
    <w:rPr>
      <w:vertAlign w:val="superscript"/>
    </w:rPr>
  </w:style>
  <w:style w:type="table" w:styleId="ListTable3-Accent1">
    <w:name w:val="List Table 3 Accent 1"/>
    <w:basedOn w:val="TableNormal"/>
    <w:uiPriority w:val="48"/>
    <w:rsid w:val="00674D5A"/>
    <w:pPr>
      <w:spacing w:after="0" w:line="240" w:lineRule="auto"/>
    </w:pPr>
    <w:rPr>
      <w:rFonts w:eastAsia="Times New Roman"/>
    </w:rPr>
    <w:tblPr>
      <w:tblStyleRowBandSize w:val="1"/>
      <w:tblStyleColBandSize w:val="1"/>
      <w:tblBorders>
        <w:top w:val="single" w:sz="4" w:space="0" w:color="2575AE" w:themeColor="accent1"/>
        <w:left w:val="single" w:sz="4" w:space="0" w:color="2575AE" w:themeColor="accent1"/>
        <w:bottom w:val="single" w:sz="4" w:space="0" w:color="2575AE" w:themeColor="accent1"/>
        <w:right w:val="single" w:sz="4" w:space="0" w:color="2575AE" w:themeColor="accent1"/>
      </w:tblBorders>
    </w:tblPr>
    <w:tblStylePr w:type="firstRow">
      <w:rPr>
        <w:b/>
        <w:bCs/>
        <w:color w:val="FFFFFF" w:themeColor="background1"/>
      </w:rPr>
      <w:tblPr/>
      <w:tcPr>
        <w:shd w:val="clear" w:color="auto" w:fill="2575AE" w:themeFill="accent1"/>
      </w:tcPr>
    </w:tblStylePr>
    <w:tblStylePr w:type="lastRow">
      <w:rPr>
        <w:b/>
        <w:bCs/>
      </w:rPr>
      <w:tblPr/>
      <w:tcPr>
        <w:tcBorders>
          <w:top w:val="double" w:sz="4" w:space="0" w:color="2575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575AE" w:themeColor="accent1"/>
          <w:right w:val="single" w:sz="4" w:space="0" w:color="2575AE" w:themeColor="accent1"/>
        </w:tcBorders>
      </w:tcPr>
    </w:tblStylePr>
    <w:tblStylePr w:type="band1Horz">
      <w:tblPr/>
      <w:tcPr>
        <w:tcBorders>
          <w:top w:val="single" w:sz="4" w:space="0" w:color="2575AE" w:themeColor="accent1"/>
          <w:bottom w:val="single" w:sz="4" w:space="0" w:color="2575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575AE" w:themeColor="accent1"/>
          <w:left w:val="nil"/>
        </w:tcBorders>
      </w:tcPr>
    </w:tblStylePr>
    <w:tblStylePr w:type="swCell">
      <w:tblPr/>
      <w:tcPr>
        <w:tcBorders>
          <w:top w:val="double" w:sz="4" w:space="0" w:color="2575AE" w:themeColor="accent1"/>
          <w:right w:val="nil"/>
        </w:tcBorders>
      </w:tcPr>
    </w:tblStylePr>
  </w:style>
  <w:style w:type="table" w:styleId="TableGridLight">
    <w:name w:val="Grid Table Light"/>
    <w:basedOn w:val="TableNormal"/>
    <w:uiPriority w:val="40"/>
    <w:rsid w:val="00674D5A"/>
    <w:pPr>
      <w:spacing w:after="0" w:line="240" w:lineRule="auto"/>
    </w:pPr>
    <w:rPr>
      <w:rFonts w:eastAsia="Times New Roman"/>
    </w:rPr>
    <w:tblPr>
      <w:tblCellMar>
        <w:left w:w="0" w:type="dxa"/>
        <w:right w:w="0" w:type="dxa"/>
      </w:tblCellMar>
    </w:tblPr>
    <w:tcPr>
      <w:shd w:val="clear" w:color="auto" w:fill="auto"/>
    </w:tcPr>
  </w:style>
  <w:style w:type="paragraph" w:customStyle="1" w:styleId="TableText">
    <w:name w:val="Table Text"/>
    <w:basedOn w:val="Normal"/>
    <w:rsid w:val="00674D5A"/>
    <w:pPr>
      <w:spacing w:before="60" w:after="60"/>
    </w:pPr>
  </w:style>
  <w:style w:type="paragraph" w:customStyle="1" w:styleId="TableHeading">
    <w:name w:val="Table Heading"/>
    <w:basedOn w:val="Normal"/>
    <w:uiPriority w:val="99"/>
    <w:rsid w:val="00674D5A"/>
    <w:pPr>
      <w:spacing w:before="60" w:after="60"/>
    </w:pPr>
    <w:rPr>
      <w:b/>
      <w:color w:val="002469"/>
    </w:rPr>
  </w:style>
  <w:style w:type="character" w:styleId="CommentReference">
    <w:name w:val="annotation reference"/>
    <w:basedOn w:val="DefaultParagraphFont"/>
    <w:uiPriority w:val="99"/>
    <w:semiHidden/>
    <w:unhideWhenUsed/>
    <w:rsid w:val="00674D5A"/>
    <w:rPr>
      <w:sz w:val="16"/>
      <w:szCs w:val="16"/>
    </w:rPr>
  </w:style>
  <w:style w:type="table" w:styleId="GridTable4-Accent1">
    <w:name w:val="Grid Table 4 Accent 1"/>
    <w:basedOn w:val="TableNormal"/>
    <w:uiPriority w:val="49"/>
    <w:rsid w:val="00674D5A"/>
    <w:pPr>
      <w:spacing w:after="0" w:line="240" w:lineRule="auto"/>
    </w:pPr>
    <w:rPr>
      <w:sz w:val="22"/>
      <w:szCs w:val="22"/>
    </w:rPr>
    <w:tblPr>
      <w:tblStyleRowBandSize w:val="1"/>
      <w:tblStyleColBandSize w:val="1"/>
      <w:tblBorders>
        <w:top w:val="single" w:sz="4" w:space="0" w:color="6AAEDF" w:themeColor="accent1" w:themeTint="99"/>
        <w:left w:val="single" w:sz="4" w:space="0" w:color="6AAEDF" w:themeColor="accent1" w:themeTint="99"/>
        <w:bottom w:val="single" w:sz="4" w:space="0" w:color="6AAEDF" w:themeColor="accent1" w:themeTint="99"/>
        <w:right w:val="single" w:sz="4" w:space="0" w:color="6AAEDF" w:themeColor="accent1" w:themeTint="99"/>
        <w:insideH w:val="single" w:sz="4" w:space="0" w:color="6AAEDF" w:themeColor="accent1" w:themeTint="99"/>
        <w:insideV w:val="single" w:sz="4" w:space="0" w:color="6AAEDF" w:themeColor="accent1" w:themeTint="99"/>
      </w:tblBorders>
    </w:tblPr>
    <w:tblStylePr w:type="firstRow">
      <w:rPr>
        <w:b/>
        <w:bCs/>
        <w:color w:val="FFFFFF" w:themeColor="background1"/>
      </w:rPr>
      <w:tblPr/>
      <w:tcPr>
        <w:tcBorders>
          <w:top w:val="single" w:sz="4" w:space="0" w:color="2575AE" w:themeColor="accent1"/>
          <w:left w:val="single" w:sz="4" w:space="0" w:color="2575AE" w:themeColor="accent1"/>
          <w:bottom w:val="single" w:sz="4" w:space="0" w:color="2575AE" w:themeColor="accent1"/>
          <w:right w:val="single" w:sz="4" w:space="0" w:color="2575AE" w:themeColor="accent1"/>
          <w:insideH w:val="nil"/>
          <w:insideV w:val="nil"/>
        </w:tcBorders>
        <w:shd w:val="clear" w:color="auto" w:fill="2575AE" w:themeFill="accent1"/>
      </w:tcPr>
    </w:tblStylePr>
    <w:tblStylePr w:type="lastRow">
      <w:rPr>
        <w:b/>
        <w:bCs/>
      </w:rPr>
      <w:tblPr/>
      <w:tcPr>
        <w:tcBorders>
          <w:top w:val="double" w:sz="4" w:space="0" w:color="2575AE" w:themeColor="accent1"/>
        </w:tcBorders>
      </w:tcPr>
    </w:tblStylePr>
    <w:tblStylePr w:type="firstCol">
      <w:rPr>
        <w:b/>
        <w:bCs/>
      </w:rPr>
    </w:tblStylePr>
    <w:tblStylePr w:type="lastCol">
      <w:rPr>
        <w:b/>
        <w:bCs/>
      </w:rPr>
    </w:tblStylePr>
    <w:tblStylePr w:type="band1Vert">
      <w:tblPr/>
      <w:tcPr>
        <w:shd w:val="clear" w:color="auto" w:fill="CDE4F4" w:themeFill="accent1" w:themeFillTint="33"/>
      </w:tcPr>
    </w:tblStylePr>
    <w:tblStylePr w:type="band1Horz">
      <w:tblPr/>
      <w:tcPr>
        <w:shd w:val="clear" w:color="auto" w:fill="CDE4F4" w:themeFill="accent1" w:themeFillTint="33"/>
      </w:tcPr>
    </w:tblStylePr>
  </w:style>
  <w:style w:type="character" w:customStyle="1" w:styleId="ListParagraphChar">
    <w:name w:val="List Paragraph Char"/>
    <w:aliases w:val="Paragraph Char"/>
    <w:link w:val="ListParagraph"/>
    <w:uiPriority w:val="34"/>
    <w:locked/>
    <w:rsid w:val="00674D5A"/>
    <w:rPr>
      <w:rFonts w:ascii="Arial" w:eastAsia="Times New Roman" w:hAnsi="Arial" w:cs="Times New Roman"/>
      <w:color w:val="404040" w:themeColor="text1" w:themeTint="BF"/>
    </w:rPr>
  </w:style>
  <w:style w:type="paragraph" w:styleId="Caption">
    <w:name w:val="caption"/>
    <w:aliases w:val="Figure"/>
    <w:basedOn w:val="Normal"/>
    <w:next w:val="Normal"/>
    <w:uiPriority w:val="35"/>
    <w:unhideWhenUsed/>
    <w:qFormat/>
    <w:rsid w:val="00674D5A"/>
    <w:pPr>
      <w:spacing w:after="200" w:line="240" w:lineRule="auto"/>
      <w:jc w:val="center"/>
    </w:pPr>
    <w:rPr>
      <w:rFonts w:ascii="Lucida Sans" w:hAnsi="Lucida Sans" w:cs="Lucida Sans"/>
      <w:b/>
      <w:bCs/>
      <w:sz w:val="18"/>
      <w:szCs w:val="18"/>
    </w:rPr>
  </w:style>
  <w:style w:type="character" w:styleId="Emphasis">
    <w:name w:val="Emphasis"/>
    <w:uiPriority w:val="20"/>
    <w:qFormat/>
    <w:rsid w:val="00674D5A"/>
    <w:rPr>
      <w:i/>
      <w:iCs/>
    </w:rPr>
  </w:style>
  <w:style w:type="character" w:styleId="UnresolvedMention">
    <w:name w:val="Unresolved Mention"/>
    <w:basedOn w:val="DefaultParagraphFont"/>
    <w:uiPriority w:val="99"/>
    <w:semiHidden/>
    <w:unhideWhenUsed/>
    <w:rsid w:val="00674D5A"/>
    <w:rPr>
      <w:color w:val="605E5C"/>
      <w:shd w:val="clear" w:color="auto" w:fill="E1DFDD"/>
    </w:rPr>
  </w:style>
  <w:style w:type="paragraph" w:styleId="CommentText">
    <w:name w:val="annotation text"/>
    <w:basedOn w:val="Normal"/>
    <w:link w:val="CommentTextChar"/>
    <w:uiPriority w:val="99"/>
    <w:semiHidden/>
    <w:unhideWhenUsed/>
    <w:rsid w:val="00674D5A"/>
    <w:pPr>
      <w:spacing w:line="240" w:lineRule="auto"/>
    </w:pPr>
  </w:style>
  <w:style w:type="character" w:customStyle="1" w:styleId="CommentTextChar">
    <w:name w:val="Comment Text Char"/>
    <w:basedOn w:val="DefaultParagraphFont"/>
    <w:link w:val="CommentText"/>
    <w:uiPriority w:val="99"/>
    <w:semiHidden/>
    <w:rsid w:val="00674D5A"/>
    <w:rPr>
      <w:rFonts w:ascii="Arial" w:eastAsia="Times New Roman" w:hAnsi="Arial" w:cs="Times New Roman"/>
      <w:color w:val="404040" w:themeColor="text1" w:themeTint="BF"/>
    </w:rPr>
  </w:style>
  <w:style w:type="paragraph" w:styleId="CommentSubject">
    <w:name w:val="annotation subject"/>
    <w:basedOn w:val="CommentText"/>
    <w:next w:val="CommentText"/>
    <w:link w:val="CommentSubjectChar"/>
    <w:uiPriority w:val="99"/>
    <w:semiHidden/>
    <w:unhideWhenUsed/>
    <w:rsid w:val="00674D5A"/>
    <w:rPr>
      <w:b/>
      <w:bCs/>
    </w:rPr>
  </w:style>
  <w:style w:type="character" w:customStyle="1" w:styleId="CommentSubjectChar">
    <w:name w:val="Comment Subject Char"/>
    <w:basedOn w:val="CommentTextChar"/>
    <w:link w:val="CommentSubject"/>
    <w:uiPriority w:val="99"/>
    <w:semiHidden/>
    <w:rsid w:val="00674D5A"/>
    <w:rPr>
      <w:rFonts w:ascii="Arial" w:eastAsia="Times New Roman" w:hAnsi="Arial" w:cs="Times New Roman"/>
      <w:b/>
      <w:bCs/>
      <w:color w:val="404040" w:themeColor="text1" w:themeTint="BF"/>
    </w:rPr>
  </w:style>
  <w:style w:type="character" w:styleId="FollowedHyperlink">
    <w:name w:val="FollowedHyperlink"/>
    <w:basedOn w:val="DefaultParagraphFont"/>
    <w:uiPriority w:val="99"/>
    <w:semiHidden/>
    <w:unhideWhenUsed/>
    <w:rsid w:val="00674D5A"/>
    <w:rPr>
      <w:color w:val="954F72" w:themeColor="followedHyperlink"/>
      <w:u w:val="single"/>
    </w:rPr>
  </w:style>
  <w:style w:type="character" w:customStyle="1" w:styleId="Heading4Char">
    <w:name w:val="Heading 4 Char"/>
    <w:basedOn w:val="DefaultParagraphFont"/>
    <w:link w:val="Heading4"/>
    <w:uiPriority w:val="9"/>
    <w:rsid w:val="00674D5A"/>
    <w:rPr>
      <w:rFonts w:asciiTheme="majorHAnsi" w:eastAsiaTheme="majorEastAsia" w:hAnsiTheme="majorHAnsi" w:cstheme="majorBidi"/>
      <w:i/>
      <w:iCs/>
      <w:color w:val="1B5782" w:themeColor="accent1" w:themeShade="BF"/>
    </w:rPr>
  </w:style>
  <w:style w:type="paragraph" w:customStyle="1" w:styleId="Contentsheading">
    <w:name w:val="Contents heading"/>
    <w:qFormat/>
    <w:rsid w:val="00674D5A"/>
    <w:rPr>
      <w:rFonts w:eastAsiaTheme="majorEastAsia" w:cstheme="minorHAnsi"/>
      <w:noProof/>
      <w:color w:val="1B5782" w:themeColor="accent1" w:themeShade="BF"/>
      <w:sz w:val="32"/>
      <w:szCs w:val="32"/>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zta.govt.nz/planning-and-investment/learning-and-resources/business-case-approach-guidance/" TargetMode="External"/><Relationship Id="rId13" Type="http://schemas.openxmlformats.org/officeDocument/2006/relationships/hyperlink" Target="https://invest.nzta.govt.nz/course/view.php?id=26" TargetMode="External"/><Relationship Id="rId18" Type="http://schemas.openxmlformats.org/officeDocument/2006/relationships/hyperlink" Target="https://www.nzta.govt.nz/resources/cost-estimation-manual/cost-estimation.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nzta.govt.nz/resources/non-monetised-benefits-manual/" TargetMode="External"/><Relationship Id="rId17" Type="http://schemas.openxmlformats.org/officeDocument/2006/relationships/hyperlink" Target="https://www.nzta.govt.nz/resources/monetised-benefits-and-costs-manual/" TargetMode="External"/><Relationship Id="rId2" Type="http://schemas.openxmlformats.org/officeDocument/2006/relationships/numbering" Target="numbering.xml"/><Relationship Id="rId16" Type="http://schemas.openxmlformats.org/officeDocument/2006/relationships/hyperlink" Target="https://www.nzta.govt.nz/resources/minimum-standard-z-44-risk-manage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zta.govt.nz/resources/monetised-benefits-and-costs-manual/" TargetMode="External"/><Relationship Id="rId5" Type="http://schemas.openxmlformats.org/officeDocument/2006/relationships/webSettings" Target="webSettings.xml"/><Relationship Id="rId15" Type="http://schemas.openxmlformats.org/officeDocument/2006/relationships/hyperlink" Target="https://www.nzta.govt.nz/resources/non-monetised-benefits-manual/" TargetMode="External"/><Relationship Id="rId10" Type="http://schemas.openxmlformats.org/officeDocument/2006/relationships/hyperlink" Target="https://www.nzta.govt.nz/planning-and-investment/planning-and-investment-knowledge-base/201821-nltp/monitoring-and-reporting-on-investments/benefits-management-approach/"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zta.govt.nz/planning-and-investment/learning-and-resources/business-case-approach-guidance/strategic-case/developing-good-problem-statements/" TargetMode="External"/><Relationship Id="rId14" Type="http://schemas.openxmlformats.org/officeDocument/2006/relationships/hyperlink" Target="https://www.nzta.govt.nz/resources/monetised-benefits-and-costs-manual/" TargetMode="External"/></Relationships>
</file>

<file path=word/theme/theme1.xml><?xml version="1.0" encoding="utf-8"?>
<a:theme xmlns:a="http://schemas.openxmlformats.org/drawingml/2006/main" name="NZTA Office Theme">
  <a:themeElements>
    <a:clrScheme name="Custom 1">
      <a:dk1>
        <a:sysClr val="windowText" lastClr="000000"/>
      </a:dk1>
      <a:lt1>
        <a:sysClr val="window" lastClr="FFFFFF"/>
      </a:lt1>
      <a:dk2>
        <a:srgbClr val="AFBD22"/>
      </a:dk2>
      <a:lt2>
        <a:srgbClr val="19456B"/>
      </a:lt2>
      <a:accent1>
        <a:srgbClr val="2575AE"/>
      </a:accent1>
      <a:accent2>
        <a:srgbClr val="197D5D"/>
      </a:accent2>
      <a:accent3>
        <a:srgbClr val="008B97"/>
      </a:accent3>
      <a:accent4>
        <a:srgbClr val="F2CD00"/>
      </a:accent4>
      <a:accent5>
        <a:srgbClr val="E87722"/>
      </a:accent5>
      <a:accent6>
        <a:srgbClr val="CA4142"/>
      </a:accent6>
      <a:hlink>
        <a:srgbClr val="0563C1"/>
      </a:hlink>
      <a:folHlink>
        <a:srgbClr val="954F72"/>
      </a:folHlink>
    </a:clrScheme>
    <a:fontScheme name="NZT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9A9BF-F0B0-43C4-9A3B-1ACF5159C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2589</Words>
  <Characters>14763</Characters>
  <Application>Microsoft Office Word</Application>
  <DocSecurity>0</DocSecurity>
  <Lines>123</Lines>
  <Paragraphs>34</Paragraphs>
  <ScaleCrop>false</ScaleCrop>
  <Company/>
  <LinksUpToDate>false</LinksUpToDate>
  <CharactersWithSpaces>17318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2025-07-28T04:58:00Z</dcterms:created>
  <dcterms:modified xsi:type="dcterms:W3CDTF">2025-07-28T04:58:00Z</dcterms:modified>
</cp:coreProperties>
</file>